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before="76"/>
        <w:ind w:left="100" w:right="97"/>
        <w:rPr>
          <w:color w:val="000000"/>
          <w:sz w:val="24"/>
          <w:szCs w:val="24"/>
        </w:rPr>
      </w:pPr>
      <w:r>
        <w:rPr>
          <w:color w:val="FF0000"/>
          <w:sz w:val="24"/>
          <w:szCs w:val="24"/>
        </w:rPr>
        <w:t>«Носителем суверенитета и единственным источником власти в Российской Федерации является её многонациональный народ». Ст.3 п.1 Конституции.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ind w:left="100" w:right="97"/>
        <w:rPr>
          <w:color w:val="000000"/>
          <w:sz w:val="24"/>
          <w:szCs w:val="24"/>
        </w:rPr>
      </w:pPr>
      <w:r>
        <w:rPr>
          <w:color w:val="FF0000"/>
          <w:sz w:val="24"/>
          <w:szCs w:val="24"/>
        </w:rPr>
        <w:t>«Народ осуществляет свою власть непосредственно, а также через органы государственной власти и органы местного самоуправления». Ст.3 п.2 Конституции.</w:t>
      </w: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5D4967" w:rsidRDefault="00F826AE">
      <w:pPr>
        <w:pStyle w:val="1"/>
        <w:spacing w:before="220" w:line="242" w:lineRule="auto"/>
        <w:ind w:right="97" w:firstLine="100"/>
      </w:pPr>
      <w:r>
        <w:rPr>
          <w:color w:val="151515"/>
        </w:rPr>
        <w:t>Бастрыкин предложил считать экстремизмом отрицание итогов референдумов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5"/>
          <w:szCs w:val="25"/>
        </w:rPr>
      </w:pPr>
      <w:r>
        <w:rPr>
          <w:noProof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64135</wp:posOffset>
            </wp:positionH>
            <wp:positionV relativeFrom="paragraph">
              <wp:posOffset>207645</wp:posOffset>
            </wp:positionV>
            <wp:extent cx="2105660" cy="1413510"/>
            <wp:effectExtent l="0" t="0" r="0" b="0"/>
            <wp:wrapTopAndBottom distT="0" distB="0"/>
            <wp:docPr id="3" name="image3.png" descr="Александр Бастрыкин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 descr="Александр Бастрыкин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05660" cy="14135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D4967" w:rsidRDefault="009E73C8">
      <w:pPr>
        <w:pBdr>
          <w:top w:val="nil"/>
          <w:left w:val="nil"/>
          <w:bottom w:val="nil"/>
          <w:right w:val="nil"/>
          <w:between w:val="nil"/>
        </w:pBdr>
        <w:spacing w:before="267"/>
        <w:ind w:left="100"/>
        <w:rPr>
          <w:color w:val="000000"/>
          <w:sz w:val="24"/>
          <w:szCs w:val="24"/>
        </w:rPr>
      </w:pPr>
      <w:hyperlink r:id="rId8">
        <w:r w:rsidR="00F826AE">
          <w:rPr>
            <w:color w:val="0000FF"/>
            <w:sz w:val="24"/>
            <w:szCs w:val="24"/>
            <w:u w:val="single"/>
          </w:rPr>
          <w:t>https://lenta.ru/news/2016/04/18/bastrykin/</w:t>
        </w:r>
      </w:hyperlink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:rsidR="005D4967" w:rsidRDefault="00F826AE">
      <w:pPr>
        <w:spacing w:before="90"/>
        <w:ind w:left="100" w:right="16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Руководствуясь ст.2 Конституции Российской Федерации </w:t>
      </w:r>
      <w:r>
        <w:rPr>
          <w:b/>
          <w:sz w:val="24"/>
          <w:szCs w:val="24"/>
        </w:rPr>
        <w:t xml:space="preserve">«Человек, его права и свободы являются высшей ценностью. Признание, соблюдение и защита прав и свобод человека и гражданина – обязанность государства». </w:t>
      </w:r>
      <w:r>
        <w:rPr>
          <w:sz w:val="24"/>
          <w:szCs w:val="24"/>
        </w:rPr>
        <w:t>На основании Федерального закона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before="2"/>
        <w:ind w:left="10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№ 118-ФЗ от 21 июля 1997 Федерального закона № 59-ФЗ от 02 мая 2006 года.</w:t>
      </w: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:rsidR="005D4967" w:rsidRDefault="00F826AE">
      <w:pPr>
        <w:pStyle w:val="2"/>
        <w:ind w:right="159" w:firstLine="100"/>
        <w:jc w:val="both"/>
      </w:pPr>
      <w:r>
        <w:rPr>
          <w:b w:val="0"/>
        </w:rPr>
        <w:t xml:space="preserve">Ст.24 п.2 Конституции РФ. </w:t>
      </w:r>
      <w:r>
        <w:t>«Органы государственной власти и органы местного самоуправления, их должностные лица обязаны обеспечить каждому возможность ознакомления с документами и материалами, непосредственно затрагивающими его права и свободы, если иное не предусмотрено законом».</w:t>
      </w: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21"/>
          <w:szCs w:val="21"/>
        </w:rPr>
      </w:pP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line="237" w:lineRule="auto"/>
        <w:ind w:left="100" w:right="309" w:firstLine="80"/>
        <w:rPr>
          <w:b/>
          <w:color w:val="000000"/>
          <w:sz w:val="36"/>
          <w:szCs w:val="36"/>
        </w:rPr>
      </w:pPr>
      <w:r>
        <w:rPr>
          <w:b/>
          <w:color w:val="FF0000"/>
          <w:sz w:val="36"/>
          <w:szCs w:val="36"/>
        </w:rPr>
        <w:t>Верховный суд разрешил не платить за ЖКХ тем, кто не платит «из принципа».</w:t>
      </w:r>
    </w:p>
    <w:p w:rsidR="005D4967" w:rsidRDefault="009E73C8">
      <w:pPr>
        <w:pBdr>
          <w:top w:val="nil"/>
          <w:left w:val="nil"/>
          <w:bottom w:val="nil"/>
          <w:right w:val="nil"/>
          <w:between w:val="nil"/>
        </w:pBdr>
        <w:spacing w:before="4"/>
        <w:ind w:left="100"/>
        <w:rPr>
          <w:color w:val="000000"/>
          <w:sz w:val="24"/>
          <w:szCs w:val="24"/>
        </w:rPr>
      </w:pPr>
      <w:hyperlink r:id="rId9">
        <w:r w:rsidR="00F826AE">
          <w:rPr>
            <w:color w:val="0000FF"/>
            <w:sz w:val="24"/>
            <w:szCs w:val="24"/>
            <w:u w:val="single"/>
          </w:rPr>
          <w:t>https://www.youtube.com/watch?v=CKFXr95OGfk&amp;feature=youtu.be</w:t>
        </w:r>
      </w:hyperlink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16"/>
          <w:szCs w:val="16"/>
        </w:rPr>
      </w:pPr>
    </w:p>
    <w:p w:rsidR="005D4967" w:rsidRDefault="00F826AE">
      <w:pPr>
        <w:pStyle w:val="2"/>
        <w:spacing w:before="90"/>
        <w:ind w:right="158" w:firstLine="100"/>
        <w:jc w:val="both"/>
      </w:pPr>
      <w:r>
        <w:rPr>
          <w:color w:val="006FC0"/>
        </w:rPr>
        <w:t xml:space="preserve">«Верховный суд признал право жильцов не оплачивать услуги коммунальщиков, пока они не обоснуют и не докажут законность произведённых начислений. Решение прецедентное, теперь гражданам станет проще и быстрее списывать незаконные начисления. По причине равенства граждан перед законом и, следовательно, его толковании и применении судами. Суд разбирался и пришёл к выводу, что </w:t>
      </w:r>
      <w:r>
        <w:rPr>
          <w:color w:val="006FC0"/>
          <w:u w:val="single"/>
        </w:rPr>
        <w:t>те, кто не</w:t>
      </w:r>
      <w:r>
        <w:rPr>
          <w:color w:val="006FC0"/>
        </w:rPr>
        <w:t xml:space="preserve"> </w:t>
      </w:r>
      <w:r>
        <w:rPr>
          <w:color w:val="006FC0"/>
          <w:u w:val="single"/>
        </w:rPr>
        <w:t>оплачивает услуги-правы по закону. Обязанность доказывать факт оказания услуги</w:t>
      </w:r>
      <w:r>
        <w:rPr>
          <w:color w:val="006FC0"/>
        </w:rPr>
        <w:t xml:space="preserve"> </w:t>
      </w:r>
      <w:r>
        <w:rPr>
          <w:color w:val="006FC0"/>
          <w:u w:val="single"/>
        </w:rPr>
        <w:t>лежит на коммунальщиках, как и её качество</w:t>
      </w:r>
      <w:r>
        <w:rPr>
          <w:color w:val="006FC0"/>
        </w:rPr>
        <w:t>. При этом её стоимость определяется не коммунальщиками, а властями».</w:t>
      </w: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rPr>
          <w:b/>
          <w:color w:val="000000"/>
          <w:sz w:val="26"/>
          <w:szCs w:val="26"/>
        </w:rPr>
      </w:pP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b/>
          <w:color w:val="000000"/>
          <w:sz w:val="25"/>
          <w:szCs w:val="25"/>
        </w:rPr>
      </w:pPr>
    </w:p>
    <w:p w:rsidR="005D4967" w:rsidRDefault="00F826AE">
      <w:pPr>
        <w:ind w:left="100" w:right="1052"/>
        <w:rPr>
          <w:sz w:val="36"/>
          <w:szCs w:val="36"/>
        </w:rPr>
      </w:pPr>
      <w:r>
        <w:rPr>
          <w:color w:val="FF0000"/>
          <w:sz w:val="36"/>
          <w:szCs w:val="36"/>
        </w:rPr>
        <w:t>Все коммунальные услуги уже 15 лет оплачиваются из Государственного Бюджета</w:t>
      </w:r>
    </w:p>
    <w:p w:rsidR="005D4967" w:rsidRDefault="009E73C8">
      <w:pPr>
        <w:pStyle w:val="2"/>
        <w:spacing w:before="4" w:line="275" w:lineRule="auto"/>
        <w:ind w:firstLine="100"/>
        <w:rPr>
          <w:rFonts w:ascii="Arial" w:eastAsia="Arial" w:hAnsi="Arial" w:cs="Arial"/>
        </w:rPr>
      </w:pPr>
      <w:hyperlink r:id="rId10">
        <w:r w:rsidR="00F826AE">
          <w:rPr>
            <w:rFonts w:ascii="Arial" w:eastAsia="Arial" w:hAnsi="Arial" w:cs="Arial"/>
            <w:color w:val="4471C4"/>
            <w:u w:val="single"/>
          </w:rPr>
          <w:t>Федеральный закон от 27.07.2010 N 210-ФЗ (ред. от 18.04.2018) "Об</w:t>
        </w:r>
      </w:hyperlink>
    </w:p>
    <w:p w:rsidR="005D4967" w:rsidRDefault="009E73C8">
      <w:pPr>
        <w:spacing w:line="275" w:lineRule="auto"/>
        <w:ind w:left="100"/>
        <w:rPr>
          <w:rFonts w:ascii="Arial" w:eastAsia="Arial" w:hAnsi="Arial" w:cs="Arial"/>
          <w:b/>
          <w:sz w:val="24"/>
          <w:szCs w:val="24"/>
        </w:rPr>
        <w:sectPr w:rsidR="005D4967">
          <w:footerReference w:type="default" r:id="rId11"/>
          <w:pgSz w:w="11910" w:h="16840"/>
          <w:pgMar w:top="1060" w:right="680" w:bottom="280" w:left="1600" w:header="720" w:footer="720" w:gutter="0"/>
          <w:pgNumType w:start="1"/>
          <w:cols w:space="720"/>
        </w:sectPr>
      </w:pPr>
      <w:hyperlink r:id="rId12">
        <w:r w:rsidR="00F826AE">
          <w:rPr>
            <w:rFonts w:ascii="Arial" w:eastAsia="Arial" w:hAnsi="Arial" w:cs="Arial"/>
            <w:b/>
            <w:color w:val="4471C4"/>
            <w:sz w:val="24"/>
            <w:szCs w:val="24"/>
            <w:u w:val="single"/>
          </w:rPr>
          <w:t>организации предоставления государственных и муниципальных услуг"</w:t>
        </w:r>
      </w:hyperlink>
    </w:p>
    <w:p w:rsidR="005D4967" w:rsidRDefault="00F826AE">
      <w:pPr>
        <w:spacing w:before="75"/>
        <w:ind w:left="100" w:right="1356"/>
        <w:rPr>
          <w:rFonts w:ascii="Arial" w:eastAsia="Arial" w:hAnsi="Arial" w:cs="Arial"/>
          <w:b/>
          <w:sz w:val="23"/>
          <w:szCs w:val="23"/>
        </w:rPr>
      </w:pPr>
      <w:r>
        <w:rPr>
          <w:color w:val="4471C4"/>
          <w:sz w:val="23"/>
          <w:szCs w:val="23"/>
          <w:u w:val="single"/>
        </w:rPr>
        <w:t xml:space="preserve"> </w:t>
      </w:r>
      <w:r>
        <w:rPr>
          <w:rFonts w:ascii="Arial" w:eastAsia="Arial" w:hAnsi="Arial" w:cs="Arial"/>
          <w:b/>
          <w:color w:val="4471C4"/>
          <w:sz w:val="23"/>
          <w:szCs w:val="23"/>
          <w:u w:val="single"/>
        </w:rPr>
        <w:t>ПОСТАНОВЛЕНИЕ ПРАВИТЕЛЬСТВО РОССИЙСКОЙ ФЕДЕРАЦИИ N 97</w:t>
      </w:r>
      <w:r>
        <w:rPr>
          <w:rFonts w:ascii="Arial" w:eastAsia="Arial" w:hAnsi="Arial" w:cs="Arial"/>
          <w:b/>
          <w:color w:val="4471C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4471C4"/>
          <w:sz w:val="23"/>
          <w:szCs w:val="23"/>
          <w:u w:val="single"/>
        </w:rPr>
        <w:t>О ФЕДЕРАЛЬНЫХ СТАНДАРТАХ ОПЛАТЫ ЖИЛОГО ПОМЕЩЕНИЯ И</w:t>
      </w:r>
      <w:r>
        <w:rPr>
          <w:rFonts w:ascii="Arial" w:eastAsia="Arial" w:hAnsi="Arial" w:cs="Arial"/>
          <w:b/>
          <w:color w:val="4471C4"/>
          <w:sz w:val="23"/>
          <w:szCs w:val="23"/>
        </w:rPr>
        <w:t xml:space="preserve"> </w:t>
      </w:r>
      <w:r>
        <w:rPr>
          <w:rFonts w:ascii="Arial" w:eastAsia="Arial" w:hAnsi="Arial" w:cs="Arial"/>
          <w:b/>
          <w:color w:val="4471C4"/>
          <w:sz w:val="23"/>
          <w:szCs w:val="23"/>
          <w:u w:val="single"/>
        </w:rPr>
        <w:t>КОММУНАЛЬНЫХ УСЛУГ</w:t>
      </w: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noProof/>
        </w:rPr>
        <w:drawing>
          <wp:anchor distT="0" distB="0" distL="0" distR="0" simplePos="0" relativeHeight="251659264" behindDoc="0" locked="0" layoutInCell="1" hidden="0" allowOverlap="1">
            <wp:simplePos x="0" y="0"/>
            <wp:positionH relativeFrom="column">
              <wp:posOffset>135890</wp:posOffset>
            </wp:positionH>
            <wp:positionV relativeFrom="paragraph">
              <wp:posOffset>2543175</wp:posOffset>
            </wp:positionV>
            <wp:extent cx="4309745" cy="2080895"/>
            <wp:effectExtent l="0" t="0" r="0" b="0"/>
            <wp:wrapTopAndBottom distT="0" distB="0"/>
            <wp:docPr id="5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09745" cy="20808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hidden="0" allowOverlap="1">
            <wp:simplePos x="0" y="0"/>
            <wp:positionH relativeFrom="column">
              <wp:posOffset>226695</wp:posOffset>
            </wp:positionH>
            <wp:positionV relativeFrom="paragraph">
              <wp:posOffset>203200</wp:posOffset>
            </wp:positionV>
            <wp:extent cx="5153025" cy="2124075"/>
            <wp:effectExtent l="0" t="0" r="0" b="0"/>
            <wp:wrapTopAndBottom distT="0" dist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53025" cy="2124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rial" w:eastAsia="Arial" w:hAnsi="Arial" w:cs="Arial"/>
          <w:b/>
          <w:color w:val="000000"/>
          <w:sz w:val="23"/>
          <w:szCs w:val="23"/>
        </w:rPr>
      </w:pPr>
    </w:p>
    <w:p w:rsidR="005D4967" w:rsidRDefault="00F826AE">
      <w:pPr>
        <w:spacing w:line="285" w:lineRule="auto"/>
        <w:ind w:left="100"/>
        <w:rPr>
          <w:rFonts w:ascii="Arial" w:eastAsia="Arial" w:hAnsi="Arial" w:cs="Arial"/>
          <w:b/>
          <w:sz w:val="27"/>
          <w:szCs w:val="27"/>
        </w:rPr>
      </w:pPr>
      <w:r>
        <w:rPr>
          <w:rFonts w:ascii="Arial" w:eastAsia="Arial" w:hAnsi="Arial" w:cs="Arial"/>
          <w:b/>
          <w:color w:val="4D4D4D"/>
          <w:sz w:val="27"/>
          <w:szCs w:val="27"/>
        </w:rPr>
        <w:t>Постановление Правительства РФ от 11 февраля 2016 г. № 97 "О</w:t>
      </w:r>
    </w:p>
    <w:p w:rsidR="005D4967" w:rsidRDefault="00F826AE">
      <w:pPr>
        <w:spacing w:before="4"/>
        <w:ind w:left="100" w:right="2023"/>
        <w:rPr>
          <w:rFonts w:ascii="Arial" w:eastAsia="Arial" w:hAnsi="Arial" w:cs="Arial"/>
          <w:b/>
          <w:sz w:val="27"/>
          <w:szCs w:val="27"/>
        </w:rPr>
      </w:pPr>
      <w:r>
        <w:rPr>
          <w:rFonts w:ascii="Arial" w:eastAsia="Arial" w:hAnsi="Arial" w:cs="Arial"/>
          <w:b/>
          <w:color w:val="4D4D4D"/>
          <w:sz w:val="27"/>
          <w:szCs w:val="27"/>
        </w:rPr>
        <w:t>федеральных стандартах оплаты жилого помещения и коммунальных услуг на 2016 - 2018 годы”</w:t>
      </w:r>
    </w:p>
    <w:p w:rsidR="005D4967" w:rsidRDefault="00F826AE">
      <w:pPr>
        <w:spacing w:before="255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18 февраля 2016</w:t>
      </w:r>
    </w:p>
    <w:p w:rsidR="005D4967" w:rsidRDefault="00F826AE">
      <w:pPr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Правительство Российской Федерации постановляет:</w:t>
      </w: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Arial" w:eastAsia="Arial" w:hAnsi="Arial" w:cs="Arial"/>
          <w:color w:val="000000"/>
        </w:rPr>
      </w:pPr>
    </w:p>
    <w:p w:rsidR="005D4967" w:rsidRDefault="00F826A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321"/>
        </w:tabs>
        <w:rPr>
          <w:color w:val="000000"/>
        </w:rPr>
      </w:pPr>
      <w:r>
        <w:rPr>
          <w:rFonts w:ascii="Arial" w:eastAsia="Arial" w:hAnsi="Arial" w:cs="Arial"/>
          <w:color w:val="000000"/>
          <w:sz w:val="20"/>
          <w:szCs w:val="20"/>
        </w:rPr>
        <w:t>Утвердить прилагаемые:</w:t>
      </w: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Arial" w:eastAsia="Arial" w:hAnsi="Arial" w:cs="Arial"/>
          <w:color w:val="000000"/>
        </w:rPr>
      </w:pPr>
    </w:p>
    <w:p w:rsidR="005D4967" w:rsidRDefault="009E73C8">
      <w:pPr>
        <w:ind w:left="100" w:right="309"/>
        <w:rPr>
          <w:rFonts w:ascii="Arial" w:eastAsia="Arial" w:hAnsi="Arial" w:cs="Arial"/>
          <w:sz w:val="20"/>
          <w:szCs w:val="20"/>
        </w:rPr>
      </w:pPr>
      <w:hyperlink r:id="rId15" w:anchor="1000">
        <w:r w:rsidR="00F826AE">
          <w:rPr>
            <w:rFonts w:ascii="Arial" w:eastAsia="Arial" w:hAnsi="Arial" w:cs="Arial"/>
            <w:color w:val="808080"/>
            <w:sz w:val="20"/>
            <w:szCs w:val="20"/>
            <w:u w:val="single"/>
          </w:rPr>
          <w:t>федеральные стандарты</w:t>
        </w:r>
      </w:hyperlink>
      <w:hyperlink r:id="rId16" w:anchor="1000">
        <w:r w:rsidR="00F826AE">
          <w:rPr>
            <w:rFonts w:ascii="Arial" w:eastAsia="Arial" w:hAnsi="Arial" w:cs="Arial"/>
            <w:color w:val="808080"/>
            <w:sz w:val="20"/>
            <w:szCs w:val="20"/>
          </w:rPr>
          <w:t xml:space="preserve"> </w:t>
        </w:r>
      </w:hyperlink>
      <w:r w:rsidR="00F826AE">
        <w:rPr>
          <w:rFonts w:ascii="Arial" w:eastAsia="Arial" w:hAnsi="Arial" w:cs="Arial"/>
          <w:sz w:val="20"/>
          <w:szCs w:val="20"/>
        </w:rPr>
        <w:t>оплаты жилого помещения и коммунальных услуг в среднем по Российской Федерации на 2016 - 2018 годы, которые применяются в целях определения размера межбюджетных трансфертов, выделяемых из федерального бюджета бюджетам субъектов Российской Федерации, в том числе для оказания финансовой помощи по оплате жилых</w:t>
      </w:r>
    </w:p>
    <w:p w:rsidR="005D4967" w:rsidRDefault="00F826AE">
      <w:pPr>
        <w:spacing w:before="1"/>
        <w:ind w:left="100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помещений и коммунальных услуг;</w:t>
      </w: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Arial" w:eastAsia="Arial" w:hAnsi="Arial" w:cs="Arial"/>
          <w:color w:val="000000"/>
        </w:rPr>
      </w:pPr>
    </w:p>
    <w:p w:rsidR="005D4967" w:rsidRDefault="009E73C8">
      <w:pPr>
        <w:ind w:left="100" w:right="97"/>
        <w:rPr>
          <w:rFonts w:ascii="Arial" w:eastAsia="Arial" w:hAnsi="Arial" w:cs="Arial"/>
          <w:sz w:val="20"/>
          <w:szCs w:val="20"/>
        </w:rPr>
      </w:pPr>
      <w:hyperlink r:id="rId17" w:anchor="2000">
        <w:r w:rsidR="00F826AE">
          <w:rPr>
            <w:rFonts w:ascii="Arial" w:eastAsia="Arial" w:hAnsi="Arial" w:cs="Arial"/>
            <w:color w:val="808080"/>
            <w:sz w:val="20"/>
            <w:szCs w:val="20"/>
            <w:u w:val="single"/>
          </w:rPr>
          <w:t>федеральные стандарты</w:t>
        </w:r>
      </w:hyperlink>
      <w:hyperlink r:id="rId18" w:anchor="2000">
        <w:r w:rsidR="00F826AE">
          <w:rPr>
            <w:rFonts w:ascii="Arial" w:eastAsia="Arial" w:hAnsi="Arial" w:cs="Arial"/>
            <w:color w:val="808080"/>
            <w:sz w:val="20"/>
            <w:szCs w:val="20"/>
          </w:rPr>
          <w:t xml:space="preserve"> </w:t>
        </w:r>
      </w:hyperlink>
      <w:r w:rsidR="00F826AE">
        <w:rPr>
          <w:rFonts w:ascii="Arial" w:eastAsia="Arial" w:hAnsi="Arial" w:cs="Arial"/>
          <w:sz w:val="20"/>
          <w:szCs w:val="20"/>
        </w:rPr>
        <w:t>оплаты жилого помещения и коммунальных услуг по субъектам Российской Федерации на 2016 - 2018 годы, которые применяются в целях определения размера межбюджетных трансфертов, выделяемых из федерального бюджета бюджетам субъектов Российской Федерации, в том числе для оказания финансовой помощи по оплате жилых</w:t>
      </w:r>
    </w:p>
    <w:p w:rsidR="005D4967" w:rsidRDefault="00F826AE">
      <w:pPr>
        <w:spacing w:before="1"/>
        <w:ind w:left="100"/>
        <w:rPr>
          <w:rFonts w:ascii="Arial" w:eastAsia="Arial" w:hAnsi="Arial" w:cs="Arial"/>
          <w:sz w:val="20"/>
          <w:szCs w:val="20"/>
        </w:rPr>
        <w:sectPr w:rsidR="005D4967">
          <w:pgSz w:w="11910" w:h="16840"/>
          <w:pgMar w:top="1380" w:right="680" w:bottom="280" w:left="1600" w:header="720" w:footer="720" w:gutter="0"/>
          <w:cols w:space="720"/>
        </w:sectPr>
      </w:pPr>
      <w:r>
        <w:rPr>
          <w:rFonts w:ascii="Arial" w:eastAsia="Arial" w:hAnsi="Arial" w:cs="Arial"/>
          <w:sz w:val="20"/>
          <w:szCs w:val="20"/>
        </w:rPr>
        <w:t>помещений и коммунальных услуг.</w:t>
      </w: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color w:val="000000"/>
          <w:sz w:val="24"/>
          <w:szCs w:val="24"/>
        </w:rPr>
      </w:pP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ind w:left="101"/>
        <w:rPr>
          <w:rFonts w:ascii="Arial" w:eastAsia="Arial" w:hAnsi="Arial" w:cs="Arial"/>
          <w:color w:val="000000"/>
          <w:sz w:val="20"/>
          <w:szCs w:val="20"/>
        </w:rPr>
        <w:sectPr w:rsidR="005D4967">
          <w:pgSz w:w="11910" w:h="16840"/>
          <w:pgMar w:top="1600" w:right="680" w:bottom="280" w:left="1600" w:header="720" w:footer="720" w:gutter="0"/>
          <w:cols w:space="720"/>
        </w:sectPr>
      </w:pPr>
      <w:r>
        <w:rPr>
          <w:rFonts w:ascii="Arial" w:eastAsia="Arial" w:hAnsi="Arial" w:cs="Arial"/>
          <w:noProof/>
          <w:color w:val="000000"/>
          <w:sz w:val="20"/>
          <w:szCs w:val="20"/>
        </w:rPr>
        <w:drawing>
          <wp:inline distT="0" distB="0" distL="0" distR="0">
            <wp:extent cx="5760720" cy="82296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229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5D4967" w:rsidRDefault="00F826AE">
      <w:pPr>
        <w:spacing w:before="74"/>
        <w:ind w:left="100" w:right="388"/>
        <w:rPr>
          <w:rFonts w:ascii="Arial Narrow" w:eastAsia="Arial Narrow" w:hAnsi="Arial Narrow" w:cs="Arial Narrow"/>
          <w:b/>
          <w:i/>
          <w:sz w:val="36"/>
          <w:szCs w:val="36"/>
        </w:rPr>
      </w:pPr>
      <w:r>
        <w:rPr>
          <w:rFonts w:ascii="Arial Narrow" w:eastAsia="Arial Narrow" w:hAnsi="Arial Narrow" w:cs="Arial Narrow"/>
          <w:b/>
          <w:i/>
          <w:color w:val="FF0000"/>
          <w:sz w:val="36"/>
          <w:szCs w:val="36"/>
          <w:u w:val="single"/>
        </w:rPr>
        <w:t>Расчётный счёт для оплаты коммунальных услуг открыт</w:t>
      </w:r>
      <w:r>
        <w:rPr>
          <w:rFonts w:ascii="Arial Narrow" w:eastAsia="Arial Narrow" w:hAnsi="Arial Narrow" w:cs="Arial Narrow"/>
          <w:b/>
          <w:i/>
          <w:color w:val="FF0000"/>
          <w:sz w:val="36"/>
          <w:szCs w:val="36"/>
        </w:rPr>
        <w:t xml:space="preserve"> </w:t>
      </w:r>
      <w:r>
        <w:rPr>
          <w:rFonts w:ascii="Arial Narrow" w:eastAsia="Arial Narrow" w:hAnsi="Arial Narrow" w:cs="Arial Narrow"/>
          <w:b/>
          <w:i/>
          <w:color w:val="FF0000"/>
          <w:sz w:val="36"/>
          <w:szCs w:val="36"/>
          <w:u w:val="single"/>
        </w:rPr>
        <w:t>в валюте 810 RUR (российский рубль) 1$ =0,54 руб.</w:t>
      </w: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b/>
          <w:i/>
          <w:color w:val="000000"/>
          <w:sz w:val="20"/>
          <w:szCs w:val="20"/>
        </w:rPr>
      </w:pP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Arial Narrow" w:eastAsia="Arial Narrow" w:hAnsi="Arial Narrow" w:cs="Arial Narrow"/>
          <w:b/>
          <w:i/>
          <w:color w:val="000000"/>
          <w:sz w:val="23"/>
          <w:szCs w:val="23"/>
        </w:rPr>
      </w:pPr>
      <w:r>
        <w:rPr>
          <w:noProof/>
        </w:rPr>
        <w:drawing>
          <wp:anchor distT="0" distB="0" distL="0" distR="0" simplePos="0" relativeHeight="251661312" behindDoc="0" locked="0" layoutInCell="1" hidden="0" allowOverlap="1">
            <wp:simplePos x="0" y="0"/>
            <wp:positionH relativeFrom="column">
              <wp:posOffset>64135</wp:posOffset>
            </wp:positionH>
            <wp:positionV relativeFrom="paragraph">
              <wp:posOffset>197485</wp:posOffset>
            </wp:positionV>
            <wp:extent cx="5213350" cy="2781300"/>
            <wp:effectExtent l="0" t="0" r="0" b="0"/>
            <wp:wrapTopAndBottom distT="0" dist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13350" cy="2781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b/>
          <w:i/>
          <w:color w:val="000000"/>
          <w:sz w:val="20"/>
          <w:szCs w:val="20"/>
        </w:rPr>
      </w:pP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rPr>
          <w:rFonts w:ascii="Arial Narrow" w:eastAsia="Arial Narrow" w:hAnsi="Arial Narrow" w:cs="Arial Narrow"/>
          <w:b/>
          <w:i/>
          <w:color w:val="000000"/>
          <w:sz w:val="20"/>
          <w:szCs w:val="20"/>
        </w:rPr>
      </w:pP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rFonts w:ascii="Arial Narrow" w:eastAsia="Arial Narrow" w:hAnsi="Arial Narrow" w:cs="Arial Narrow"/>
          <w:b/>
          <w:i/>
          <w:color w:val="000000"/>
          <w:sz w:val="21"/>
          <w:szCs w:val="21"/>
        </w:rPr>
      </w:pP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before="90"/>
        <w:ind w:left="1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А теперь коротко о главном, про то, как ЖКХ живёт по законам</w:t>
      </w:r>
      <w:r>
        <w:rPr>
          <w:color w:val="000000"/>
          <w:sz w:val="24"/>
          <w:szCs w:val="24"/>
        </w:rPr>
        <w:t xml:space="preserve"> РФ</w:t>
      </w: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16"/>
          <w:szCs w:val="16"/>
        </w:rPr>
      </w:pP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before="90"/>
        <w:ind w:left="100" w:right="15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ООО, ТСЖ ОАО и пр., не является и не могут являться УК, т.к. у них нет имущества в доверительном управлении (ст.50, 1012 ГК РФ), т. е им НЕЧЕМ управлять, никто им не передавал общее имущество (зарегистрированное по ст. 122 ФЗ РФ) и договора с владельцами квартир - НИЧТОЖНЫ, деньги с жителей собирать не имеют права.)))) Государство продекларировало собственников квартир многоквартирных домов, собственниками общего имущества дома и обязало их нести бремя расходов на его содержание. Но согласно ГК, недвижимое имущество становится объектом гражданского права, а его коллективный собственник – субъектом гражданского права только при выполнении следующих условий:</w:t>
      </w:r>
    </w:p>
    <w:p w:rsidR="005D4967" w:rsidRDefault="00F826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"/>
        </w:tabs>
        <w:spacing w:before="2" w:line="276" w:lineRule="auto"/>
        <w:ind w:left="241"/>
        <w:rPr>
          <w:color w:val="000000"/>
        </w:rPr>
      </w:pPr>
      <w:r>
        <w:rPr>
          <w:color w:val="000000"/>
          <w:sz w:val="24"/>
          <w:szCs w:val="24"/>
        </w:rPr>
        <w:t>собственник имеет статус юридического лица,</w:t>
      </w:r>
    </w:p>
    <w:p w:rsidR="005D4967" w:rsidRDefault="00F826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"/>
        </w:tabs>
        <w:spacing w:line="244" w:lineRule="auto"/>
        <w:ind w:right="820" w:firstLine="0"/>
        <w:rPr>
          <w:color w:val="000000"/>
        </w:rPr>
      </w:pPr>
      <w:r>
        <w:rPr>
          <w:color w:val="000000"/>
          <w:sz w:val="24"/>
          <w:szCs w:val="24"/>
        </w:rPr>
        <w:t>занесен в Единый государственный реестр юридических лиц, имеет печать и счет в банке, --- отвечает по своим обязательствам своим имуществом,</w:t>
      </w:r>
    </w:p>
    <w:p w:rsidR="005D4967" w:rsidRDefault="00F826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"/>
        </w:tabs>
        <w:ind w:right="769" w:firstLine="0"/>
        <w:rPr>
          <w:color w:val="000000"/>
        </w:rPr>
      </w:pPr>
      <w:r>
        <w:rPr>
          <w:color w:val="000000"/>
          <w:sz w:val="24"/>
          <w:szCs w:val="24"/>
        </w:rPr>
        <w:t>образовал постоянно действующий исполнительный орган, имеющий юридический адрес (ст. 51 и 54 ГК);</w:t>
      </w:r>
    </w:p>
    <w:p w:rsidR="005D4967" w:rsidRDefault="00F826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"/>
          <w:tab w:val="left" w:pos="1320"/>
        </w:tabs>
        <w:ind w:right="213" w:firstLine="0"/>
        <w:rPr>
          <w:color w:val="000000"/>
        </w:rPr>
        <w:sectPr w:rsidR="005D4967">
          <w:pgSz w:w="11910" w:h="16840"/>
          <w:pgMar w:top="1060" w:right="680" w:bottom="280" w:left="1600" w:header="720" w:footer="720" w:gutter="0"/>
          <w:cols w:space="720"/>
        </w:sectPr>
      </w:pPr>
      <w:r>
        <w:rPr>
          <w:color w:val="000000"/>
          <w:sz w:val="24"/>
          <w:szCs w:val="24"/>
        </w:rPr>
        <w:t>недвижимое имущество описано и зарегистрировано вместе со сведениями о праве на него в Едином государственном реестре прав на недвижимое имущество и сделок с ним с выдачей собственнику документа, удостоверяющего его право на недвижимость (ст. 131 ГК).</w:t>
      </w:r>
      <w:r>
        <w:rPr>
          <w:color w:val="000000"/>
          <w:sz w:val="24"/>
          <w:szCs w:val="24"/>
        </w:rPr>
        <w:tab/>
        <w:t>Не удовлетворяющие этим условиям собственник и недвижимое имущество, не являются де-юре существующими субъектом и объектом гражданского права; на такого собственника НЕвозможно возложить обязанности и ответственность, заключать с ним договоры, подать на него в суд, потребовать уплаты налогов, штрафов и компенсаций ущерба и т.д.; с такой недвижимостью нельзя совершить никакой сделки и даже ее конфисковать. Образуемое собственниками квартир «для совместного управления общим имуществом в многоквартирном доме» (ст. 135 ЖК) ТСЖ, в которое входят не менее половины собственников квартир дома без внесения имущественного вклада, также собственником общего имущества дома не является. Еще более запутаны отношения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before="76"/>
        <w:ind w:left="100" w:right="9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собственности в многоквартирных домах, собственники помещений которых передали управление домом бизнесу, не образовывая ТСЖ.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ind w:left="100" w:right="1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Согласно ст. 44–45 ЖК, органом управления в многоквартирном доме является ежегодное общее собрание собственников помещений дома, организация которого настолько оторвана от жизни и зарегламентирована, что делает такого рода собрание делом совершенно невыполнимым и утопическим, легитимность которого легко опровергается в суде. Но даже такое общее собрание существует 1–2 часа в году, а в остальное время общее имущество дома остается совершенно бесхозным. Правда, много позднее законодатель спохватился и обязал собственников квартир избирать советы многоквартирного дома (закон от 4.06.2011), но, во-первых, по заявлению депутата Государственной думы Г.П. Хованской (ТВ-5, 13.11.2014), это требование нарушает ст. 30 Конституции РФ о добровольности вступления в объединения, во-вторых, совет дома как орган управления нигде не регистрируется, никакими полномочиями не обладает, существует на общественных началах (но только оплата труда порождает юридическую ответственность и обязательность), занимается организацией общих собраний, выполнением решений собраний и организацией контроля качества услуг. Таким образом, общее имущество многоквартирного дома утеряло признаки общенародной собственности с того момента, как государство отказалось от него, но не приобрело и признаков частной собственности вследствие декларативности и юридической неоформленности собственника, и как бесхозное попадает в руки ловкачей, которые продают или сдают в аренду земли, помещения, подвалы, крыши и стены домов.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before="1"/>
        <w:ind w:left="100" w:right="254" w:firstLine="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В нашей стране нет УК. Ибо, коммерсанты НИЧЕМ не управляют, т.к. </w:t>
      </w:r>
      <w:r>
        <w:rPr>
          <w:b/>
          <w:color w:val="000000"/>
          <w:sz w:val="24"/>
          <w:szCs w:val="24"/>
        </w:rPr>
        <w:t xml:space="preserve">имущество им никто не передавал в доверительное или в оперативное управление. </w:t>
      </w:r>
      <w:r>
        <w:rPr>
          <w:color w:val="000000"/>
          <w:sz w:val="24"/>
          <w:szCs w:val="24"/>
        </w:rPr>
        <w:t xml:space="preserve">Организация, которая не получила от Минюста Свидетельство на право управлять чужим имуществом, не является УПРАВЛЯЮЩЕЙ ОРГАНИЗАЦИЕЙ. Все организации, которые обслуживают МКД являются, де-юре, обычными коммерческими предприятиями, они простые подрядчики, и занимаются НЕ управлением, а обслуживанием жилого фонда. Не имеют на своём р\с достаточно средств чтобы за свой счёт приобретать ресурсы и продавать их населению. </w:t>
      </w:r>
      <w:r>
        <w:rPr>
          <w:b/>
          <w:color w:val="000000"/>
          <w:sz w:val="24"/>
          <w:szCs w:val="24"/>
        </w:rPr>
        <w:t xml:space="preserve">За счёт граждан они это делать не имеют право. </w:t>
      </w:r>
      <w:r>
        <w:rPr>
          <w:color w:val="000000"/>
          <w:sz w:val="24"/>
          <w:szCs w:val="24"/>
        </w:rPr>
        <w:t>И потом, если рухнет полдома, то именно управляющая организация обязана его восстановить. В этом и есть смысл УПРАВЛЕНИЯ. (ФЗ 210) И потом, господа коммерсанты просто бомжи, с нулевым капиталом в кармане (уставной капитал).</w:t>
      </w: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3"/>
          <w:szCs w:val="23"/>
        </w:rPr>
      </w:pP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ind w:left="100" w:right="19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Российской Федерации по сути, наблюдается паралич власти при таких массовых хронических нарушениях жилищного законодательства, так называемыми частными управляющими компаниями (УК), которые, в свое время, по понятиям (классический монопольный сговор) разделили жилищный фонд во всех городах страны без всяких конкурсов, как того требовал введенный ЖК РФ - ст.161 п.4 (в РТ это еще и распоряжение Минземимущества № 837-р от 01.07.2005г.)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before="4"/>
        <w:ind w:left="100" w:right="226"/>
        <w:rPr>
          <w:color w:val="000000"/>
          <w:sz w:val="24"/>
          <w:szCs w:val="24"/>
        </w:rPr>
        <w:sectPr w:rsidR="005D4967">
          <w:pgSz w:w="11910" w:h="16840"/>
          <w:pgMar w:top="1060" w:right="680" w:bottom="280" w:left="1600" w:header="720" w:footer="720" w:gutter="0"/>
          <w:cols w:space="720"/>
        </w:sectPr>
      </w:pPr>
      <w:r>
        <w:rPr>
          <w:color w:val="000000"/>
          <w:sz w:val="24"/>
          <w:szCs w:val="24"/>
        </w:rPr>
        <w:t xml:space="preserve">Чтобы эти УК могли выиграть конкурс на управление домами, нужно чтобы существовал на бумаге перечень имущества конкретных домов, была известна цена его содержания, а на депозите банка были размещены средства, как подтверждающие страховые обязательства УК при управлении и необходимые на приобретение коммунальных ресурсов ЗА СЧЕТ СОБСТВЕННЫХ СРЕДСТВ, а </w:t>
      </w:r>
      <w:r>
        <w:rPr>
          <w:b/>
          <w:color w:val="000000"/>
          <w:sz w:val="24"/>
          <w:szCs w:val="24"/>
        </w:rPr>
        <w:t xml:space="preserve">не за счет средств собственников помещений </w:t>
      </w:r>
      <w:r>
        <w:rPr>
          <w:color w:val="000000"/>
          <w:sz w:val="24"/>
          <w:szCs w:val="24"/>
        </w:rPr>
        <w:t>!!! (ФЗ №210 cт.2 п.17). Однако в нарушение указанной нормы закона, УК нашего посёлка и всей страны РФ до сих пор уклонялись и уклоняются от приобретения за свой счет коммунальных ресурсов, что конечно для них это просто невозможно с таким детским уставным капиталом в 0-15 тыс. руб. (в данном случае его отсутствие). В таком случае такие управляющие организации становятся де-юре поверенными, комиссионерами, агентами ресурсоснабжающих организаций (указывая в своих договорах, что это агентские договора) и утрачивают право на заключение договора управления домом. А если оно отсутствует, то ПРОИСХОДИТ ЭЛЕМЕНТАРНОЕ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before="76"/>
        <w:ind w:left="100" w:right="129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ЗАВЛАДЕНИЕ ЧУЖИМ ИМУЩЕСТВОМ В КОММЕРЧЕСКИХ ЦЕЛЯХ, ДЛЯ ИЗВЛЕЧЕНИЯ ПРИБЫЛИ.</w:t>
      </w: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3"/>
          <w:szCs w:val="23"/>
        </w:rPr>
      </w:pP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ind w:left="100" w:right="208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Если в этих УК не существует ни первого, ни второго, ни третьего - какие основания у УК предъявлять жителям-собственникам затраты на содержание имущества дома, которое, кстати этим УК никто не мог и передать, т.к. и жителям-собственникам это тоже никто никогда не передавал так наз. общедомовое имущество (ОДИ), в природе нет такого акта- передачи или договора. Тут напомним п.2 ст.244 ГК РФ, который гласит: если имущество находится в общей долевой собственности, то определяется доля каждого из собственников в праве общей долевой собственности. Но в заявлении нет упоминания о других объектах недвижимости, т.е. и доли в ОДИ, НЕТ. Полный нонсенс, пленум ВАС РФ в своем решении №64 от 23.07.2009г. заявил, доля в ОДИ принадлежит жителям нашей страны даже при отсутствии регистрации в ЕГРП и это противоречит со ст.2 ФЗ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before="1"/>
        <w:ind w:left="1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№122, ст. 131,219, 244, 558 ГК РФ и ст. 38 п.2 ЖК РФ.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before="4"/>
        <w:ind w:left="100" w:right="187" w:firstLine="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Следует напомнить про п.74 ППРФ № 219 «Сведения о государственной регистрации права общей долевой собственности на объекты недвижимого имущества, являющиеся общим имуществом в многоквартирном доме, включаются в выдаваемое, собственнику помещения в многоквартирном доме, свидетельство о государственной регистрации права посредством дополнительного описания в нем названных объектов недвижимости и указания размера доли в праве общей собственности на это имущество в соответствии с пунктом 39 настоящих Правил», которое прекратило свое действие лишь 01.01.2015г. Еще раз : согласно ст.2 ФЗ- №122 от 21.07.1997 "О государственной регистрации прав на недвижимое имущество и сделок с ним" только государственная регистрация является единственным доказательством существования зарегистрированного права.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ind w:left="100" w:right="2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Отсюда ВЫВОД: </w:t>
      </w:r>
      <w:r>
        <w:rPr>
          <w:b/>
          <w:color w:val="000000"/>
          <w:sz w:val="24"/>
          <w:szCs w:val="24"/>
          <w:u w:val="single"/>
        </w:rPr>
        <w:t>НЕТ зарегистрированного объекта собственности, НЕТ и расходов</w:t>
      </w:r>
      <w:r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z w:val="24"/>
          <w:szCs w:val="24"/>
          <w:u w:val="single"/>
        </w:rPr>
        <w:t>на его содержание.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Согласно здравого смысла и логики возникает вопрос, а на каком тогда основании на жителей всей страны РФ, повесили оброк оплаты так называемого ОДИ с 2005г. (уже 11 лет платят и как такое возможно), если его никто не передавал и сами они его никогда не оформляли? Да, согласно противоречивым ст. 36 ЖК РФ и ст. 23 ФЗ №122, такие расходы они должны были бы оплачивать, но пока ПРАВО собственности не переоформлено – значит не должны ... И для более лучшего понимания,</w:t>
      </w:r>
    </w:p>
    <w:p w:rsidR="005D4967" w:rsidRDefault="00F826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"/>
        </w:tabs>
        <w:ind w:right="247" w:firstLine="0"/>
        <w:rPr>
          <w:color w:val="000000"/>
        </w:rPr>
      </w:pPr>
      <w:r>
        <w:rPr>
          <w:color w:val="000000"/>
          <w:sz w:val="24"/>
          <w:szCs w:val="24"/>
        </w:rPr>
        <w:t>недвижимость, зарегистрированная в Росреестр, облагается налогом. Если ОДИ, якобы принадлежит жителям-собственникам, как это до сих пор пытаются навязать чиновники и законодатели всех уровней, то почему все 11 лет, с момента введения ЖК РФ, от налоговых органов не было ни одной квитанции с начислением налога на это ОДИ? Это же РЕАЛЬНОЕ ИМУЩЕСТВО. Очевидно, то, что ОДИ и должно содержать государство в виде муниципалитетов городов нашей страны, как это было и утверждено постановлением Верховного Совета РСФСР от 27.12.1991г. за № 3020-1 и решение ФАС Дальневосточного округа N Ф03-4758/2009 от 15.09.2009г. (согласно п.4 и п.6 ст.16 ФЗ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100" w:right="54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№131 от Заявление. № 1 от 04.03.2017г. 06.10.2003 «Об общих принципах организации местного самоуправления»).</w:t>
      </w: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spacing w:before="6"/>
        <w:rPr>
          <w:color w:val="000000"/>
          <w:sz w:val="23"/>
          <w:szCs w:val="23"/>
        </w:rPr>
      </w:pP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ind w:left="100" w:right="309" w:firstLine="60"/>
        <w:rPr>
          <w:color w:val="000000"/>
          <w:sz w:val="24"/>
          <w:szCs w:val="24"/>
        </w:rPr>
        <w:sectPr w:rsidR="005D4967">
          <w:pgSz w:w="11910" w:h="16840"/>
          <w:pgMar w:top="1060" w:right="680" w:bottom="280" w:left="1600" w:header="720" w:footer="720" w:gutter="0"/>
          <w:cols w:space="720"/>
        </w:sectPr>
      </w:pPr>
      <w:r>
        <w:rPr>
          <w:color w:val="000000"/>
          <w:sz w:val="24"/>
          <w:szCs w:val="24"/>
        </w:rPr>
        <w:t>И продолжая тему про легитимность и законность существования УК. Стоит посмотреть правоустанавливающие документы так называемой управляющей организаций - в уставе нет такой деятельности как оказание коммунальных услуг! А в качестве основного вида деятельности в разделе ОКВЭД в ЕГРЮЛ везде внесена деятельность: 68.32.1 (70.32.1) Управление эксплуатацией жилого фонда 68.32.2 (70.32.2) Управление эксплуатацией нежилого фонда. Между тем из ЖК РФ следует, что управлением жилым фондом — это деятельность исключительно госвласти (ст.12 ЖК РФ), но никак не УК. А что касается услуги по управлению МКД (не фондом), то общероссийский классификатор предусматривает услуги по управлению МКД под кодом 041131. Однако в ЕГРЮЛ УК нет такого кода и поэтому следует считать деятельность по управлению конкретными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before="76"/>
        <w:ind w:left="100" w:right="9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домами, осуществляемой без необходимой регистрации, т.е. УК незаконно занимается так называемым управлением МКД. К тому же в ЕГРП никто никогда не регистрировал право на управление имуществом, не принадлежащим УК. Такое незаконное предпринимательство преследуется по закону - ст.171 УК РФ.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before="1"/>
        <w:ind w:left="100" w:right="612" w:firstLine="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соответствии ст. 65 Бюджетного Кодекса, а также Конституции РФ ст. 130 Местное самоуправление в Российской Федерации обеспечивает населению самостоятельное решение вопросов местного значения, владение, пользование и распоряжение муниципальной собственностью. Заявление №1 от 04.03.2017г.</w:t>
      </w:r>
    </w:p>
    <w:p w:rsidR="005D4967" w:rsidRDefault="00F826AE">
      <w:pPr>
        <w:ind w:left="100" w:right="309"/>
        <w:rPr>
          <w:b/>
          <w:sz w:val="24"/>
          <w:szCs w:val="24"/>
        </w:rPr>
      </w:pPr>
      <w:r>
        <w:rPr>
          <w:sz w:val="24"/>
          <w:szCs w:val="24"/>
        </w:rPr>
        <w:t xml:space="preserve">В Постановление Правительства РФ от 11.02.16 года № 97 "О Федеральных стандартах оплаты жилого помещения и коммунальных услуг на 16-18 годы" сказано о том, что все расходы на ЖКХ заложены в бюджет! В Постановление Правительства РФ от17 февраля 1999 г. N 192 пункта 48 и ФЗ РФ № 227 от 03.12.2012 г. так же сказано о том, что в потребительскую корзину входят платежи по коммунальным услугам. На основании Федерального закона от 27 июля 2010 г. N 210-ФЗ "Об организации предоставления государственных и муниципальных услуг" Статьи 8. </w:t>
      </w:r>
      <w:r>
        <w:rPr>
          <w:b/>
          <w:sz w:val="24"/>
          <w:szCs w:val="24"/>
        </w:rPr>
        <w:t>Требования к взиманию с заявителя платы за предоставление государственных и муниципальных услуг, пункта 1. сказано о том, что Государственные и муниципальные услуги предоставляются заявителям на</w:t>
      </w:r>
      <w:r>
        <w:rPr>
          <w:b/>
          <w:sz w:val="24"/>
          <w:szCs w:val="24"/>
          <w:u w:val="single"/>
        </w:rPr>
        <w:t xml:space="preserve"> </w:t>
      </w:r>
      <w:r>
        <w:rPr>
          <w:b/>
          <w:sz w:val="28"/>
          <w:szCs w:val="28"/>
          <w:u w:val="single"/>
        </w:rPr>
        <w:t>без оплатной</w:t>
      </w:r>
      <w:r>
        <w:rPr>
          <w:b/>
          <w:sz w:val="28"/>
          <w:szCs w:val="28"/>
        </w:rPr>
        <w:t xml:space="preserve"> </w:t>
      </w:r>
      <w:r>
        <w:rPr>
          <w:b/>
          <w:sz w:val="24"/>
          <w:szCs w:val="24"/>
        </w:rPr>
        <w:t>основе.</w:t>
      </w: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b/>
          <w:color w:val="000000"/>
          <w:sz w:val="23"/>
          <w:szCs w:val="23"/>
        </w:rPr>
      </w:pPr>
    </w:p>
    <w:p w:rsidR="005D4967" w:rsidRDefault="00F826AE">
      <w:pPr>
        <w:pStyle w:val="1"/>
        <w:ind w:firstLine="100"/>
      </w:pPr>
      <w:r>
        <w:t>Как открыть лицевой счет квартиры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before="1"/>
        <w:ind w:left="100" w:right="3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Лицевой счет открывается на конкретную квартиру, в которой может проживать несколько жильцов. В связи, с чем он открывается на ответственного квартиросъемщика. Для того, чтобы стать ответственным квартиросъемщиком необходимо отвечать следующим критериям:</w:t>
      </w:r>
    </w:p>
    <w:p w:rsidR="005D4967" w:rsidRDefault="00F826A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before="1" w:line="275" w:lineRule="auto"/>
        <w:ind w:hanging="361"/>
        <w:rPr>
          <w:color w:val="000000"/>
        </w:rPr>
      </w:pPr>
      <w:r>
        <w:rPr>
          <w:color w:val="000000"/>
          <w:sz w:val="24"/>
          <w:szCs w:val="24"/>
        </w:rPr>
        <w:t>Гражданин должен быть совершеннолетним.</w:t>
      </w:r>
    </w:p>
    <w:p w:rsidR="005D4967" w:rsidRDefault="00F826A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ind w:right="1326"/>
        <w:rPr>
          <w:color w:val="000000"/>
        </w:rPr>
      </w:pPr>
      <w:r>
        <w:rPr>
          <w:color w:val="000000"/>
          <w:sz w:val="24"/>
          <w:szCs w:val="24"/>
        </w:rPr>
        <w:t>Дееспособность, то есть лицо должно осознавать и отдавать отчет своим поступкам.</w:t>
      </w:r>
    </w:p>
    <w:p w:rsidR="005D4967" w:rsidRDefault="00F826AE">
      <w:pPr>
        <w:numPr>
          <w:ilvl w:val="1"/>
          <w:numId w:val="3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line="274" w:lineRule="auto"/>
        <w:ind w:hanging="361"/>
        <w:rPr>
          <w:color w:val="000000"/>
        </w:rPr>
      </w:pPr>
      <w:r>
        <w:rPr>
          <w:color w:val="000000"/>
          <w:sz w:val="24"/>
          <w:szCs w:val="24"/>
        </w:rPr>
        <w:t>Лицо должно быть прописано в этом жилом помещении.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before="4" w:line="276" w:lineRule="auto"/>
        <w:ind w:left="1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Для открытия лицевого счета на квартиру необходимо предъявить следующие документы:</w:t>
      </w:r>
    </w:p>
    <w:p w:rsidR="005D4967" w:rsidRDefault="00F826A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ind w:right="588"/>
        <w:rPr>
          <w:color w:val="000000"/>
        </w:rPr>
      </w:pPr>
      <w:r>
        <w:rPr>
          <w:color w:val="000000"/>
          <w:sz w:val="24"/>
          <w:szCs w:val="24"/>
        </w:rPr>
        <w:t>свидетельство о государственной регистрации или в том случае, когда квартира является муниципальной — договор социального найма;</w:t>
      </w:r>
    </w:p>
    <w:p w:rsidR="005D4967" w:rsidRDefault="00F826A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line="274" w:lineRule="auto"/>
        <w:ind w:hanging="361"/>
        <w:rPr>
          <w:color w:val="000000"/>
        </w:rPr>
      </w:pPr>
      <w:r>
        <w:rPr>
          <w:color w:val="000000"/>
          <w:sz w:val="24"/>
          <w:szCs w:val="24"/>
        </w:rPr>
        <w:t>документ-основание, а именно договор купли продажи, договор дарения и др.;</w:t>
      </w:r>
    </w:p>
    <w:p w:rsidR="005D4967" w:rsidRDefault="00F826A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spacing w:line="242" w:lineRule="auto"/>
        <w:ind w:left="100" w:right="5561" w:firstLine="360"/>
        <w:rPr>
          <w:color w:val="000000"/>
        </w:rPr>
      </w:pPr>
      <w:r>
        <w:rPr>
          <w:color w:val="000000"/>
          <w:sz w:val="24"/>
          <w:szCs w:val="24"/>
        </w:rPr>
        <w:t>акт приема-передачи квартиры; паспорт;</w:t>
      </w:r>
    </w:p>
    <w:p w:rsidR="005D4967" w:rsidRDefault="00F826A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821"/>
        </w:tabs>
        <w:ind w:right="853"/>
        <w:rPr>
          <w:color w:val="000000"/>
        </w:rPr>
      </w:pPr>
      <w:r>
        <w:rPr>
          <w:color w:val="000000"/>
          <w:sz w:val="24"/>
          <w:szCs w:val="24"/>
        </w:rPr>
        <w:t>в случае если интересы квартиросъемщика представляет доверенное лицо, то доверенность.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ind w:left="100" w:right="3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Надо при этом иметь ввиду, что документы необходимо представить в копиях и оригиналах. Оригиналы необходимы для сверки с копиями.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1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Открытие при смене собственника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ind w:left="100" w:right="27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Переоформление финансово-лицевого счета требуется при переходе права собственности на другое лицо. Для этого необходимо обратиться в управляющую организацию. Далее следует обратиться в единый информационно-расчетный центр для перезаключения договоров на нового владельца с энергетиками, водоснабжающей организацией, газоснабжающей организацией на поставку ресурсов.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1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При себе необходимо иметь документы: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1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паспорт;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ind w:left="100" w:right="37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свидетельство о регистрации права, договор социального найма на нового собственника, нанимателя;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before="1"/>
        <w:ind w:left="100"/>
        <w:rPr>
          <w:color w:val="000000"/>
          <w:sz w:val="24"/>
          <w:szCs w:val="24"/>
        </w:rPr>
        <w:sectPr w:rsidR="005D4967">
          <w:pgSz w:w="11910" w:h="16840"/>
          <w:pgMar w:top="1060" w:right="680" w:bottom="280" w:left="1600" w:header="720" w:footer="720" w:gutter="0"/>
          <w:cols w:space="720"/>
        </w:sectPr>
      </w:pPr>
      <w:r>
        <w:rPr>
          <w:color w:val="000000"/>
          <w:sz w:val="24"/>
          <w:szCs w:val="24"/>
        </w:rPr>
        <w:t>справку о количестве прописанных лиц в квартире.</w:t>
      </w:r>
    </w:p>
    <w:p w:rsidR="005D4967" w:rsidRDefault="00F826AE">
      <w:pPr>
        <w:spacing w:before="74"/>
        <w:ind w:left="100" w:right="1855"/>
        <w:jc w:val="both"/>
        <w:rPr>
          <w:rFonts w:ascii="Verdana" w:eastAsia="Verdana" w:hAnsi="Verdana" w:cs="Verdana"/>
          <w:b/>
          <w:sz w:val="21"/>
          <w:szCs w:val="21"/>
        </w:rPr>
      </w:pPr>
      <w:r>
        <w:rPr>
          <w:rFonts w:ascii="Verdana" w:eastAsia="Verdana" w:hAnsi="Verdana" w:cs="Verdana"/>
          <w:b/>
          <w:sz w:val="21"/>
          <w:szCs w:val="21"/>
        </w:rPr>
        <w:t>ПОСТАНОВЛЕНИЕ от 6 мая 2011 г. N 354 О ПРЕДОСТАВЛЕНИИ КОММУНАЛЬНЫХ УСЛУГ СОБСТВЕННИКАМ И ПОЛЬЗОВАТЕЛЯМ ПОМЕЩЕНИЙ В МНОГОКВАРТИРНЫХ ДОМАХ И ЖИЛЫХ ДОМОВ</w:t>
      </w:r>
    </w:p>
    <w:p w:rsidR="005D4967" w:rsidRDefault="00F826AE">
      <w:pPr>
        <w:ind w:left="100" w:right="150"/>
        <w:rPr>
          <w:rFonts w:ascii="Arial" w:eastAsia="Arial" w:hAnsi="Arial" w:cs="Arial"/>
          <w:b/>
          <w:sz w:val="21"/>
          <w:szCs w:val="21"/>
        </w:rPr>
      </w:pPr>
      <w:r>
        <w:rPr>
          <w:rFonts w:ascii="Arial" w:eastAsia="Arial" w:hAnsi="Arial" w:cs="Arial"/>
          <w:b/>
          <w:sz w:val="21"/>
          <w:szCs w:val="21"/>
        </w:rPr>
        <w:t>III. Условия договора, содержащего положения о предоставлении коммунальных услуг, и порядок его заключения</w:t>
      </w: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rFonts w:ascii="Arial" w:eastAsia="Arial" w:hAnsi="Arial" w:cs="Arial"/>
          <w:b/>
          <w:color w:val="000000"/>
          <w:sz w:val="28"/>
          <w:szCs w:val="28"/>
        </w:rPr>
      </w:pPr>
    </w:p>
    <w:p w:rsidR="005D4967" w:rsidRDefault="00F826A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86"/>
        </w:tabs>
        <w:spacing w:line="312" w:lineRule="auto"/>
        <w:ind w:right="176" w:firstLine="540"/>
        <w:jc w:val="both"/>
        <w:rPr>
          <w:color w:val="000000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Договор, содержащий положения о предоставлении коммунальных услуг, должен включать:</w:t>
      </w:r>
    </w:p>
    <w:p w:rsidR="005D4967" w:rsidRDefault="00F826AE">
      <w:pPr>
        <w:spacing w:before="1"/>
        <w:ind w:left="641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а) дату и место заключения договора;</w:t>
      </w:r>
    </w:p>
    <w:p w:rsidR="005D4967" w:rsidRDefault="00F826AE">
      <w:pPr>
        <w:spacing w:before="67" w:line="306" w:lineRule="auto"/>
        <w:ind w:left="100" w:right="172" w:firstLine="5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б) наименование, адрес, реквизиты расчетного счета и иную контактную информацию исполнителя;</w:t>
      </w:r>
    </w:p>
    <w:p w:rsidR="005D4967" w:rsidRDefault="00F826AE">
      <w:pPr>
        <w:spacing w:before="5"/>
        <w:ind w:left="641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в) следующие сведения о потребителе:</w:t>
      </w:r>
    </w:p>
    <w:p w:rsidR="005D4967" w:rsidRDefault="00F826AE">
      <w:pPr>
        <w:spacing w:before="66" w:line="312" w:lineRule="auto"/>
        <w:ind w:left="100" w:right="171" w:firstLine="5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для физического лица - фамилия, имя, отчество, дата рождения, реквизиты документа, удостоверяющего личность, контактный телефон;</w:t>
      </w:r>
    </w:p>
    <w:p w:rsidR="005D4967" w:rsidRDefault="00F826AE">
      <w:pPr>
        <w:spacing w:before="2" w:line="312" w:lineRule="auto"/>
        <w:ind w:left="100" w:right="174" w:firstLine="5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для юридического лица - наименование (фирменное наименование) и место государственной регистрации, контактный телефон;</w:t>
      </w:r>
    </w:p>
    <w:p w:rsidR="005D4967" w:rsidRDefault="00F826AE">
      <w:pPr>
        <w:spacing w:before="1" w:line="312" w:lineRule="auto"/>
        <w:ind w:left="100" w:right="164" w:firstLine="5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г) адрес помещения в многоквартирном доме или жилого дома (домовладения), собственникам или пользователям которых предоставляются коммунальные услуги, с указанием общей площади помещения или жилого дома (домовладения), общей площади помещений, входящих в состав общего имущества в многоквартирном доме, площади жилых и нежилых помещений, вида деятельности, осуществляемой в нежилом помещении, а также количества лиц, постоянно проживающих в жилом помещении, и иных сведений, необходимых для расчета платы за коммунальные услуги в соответствии с настоящими Правилами;</w:t>
      </w:r>
    </w:p>
    <w:p w:rsidR="005D4967" w:rsidRDefault="00F826AE">
      <w:pPr>
        <w:ind w:left="10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(пп. "г" в ред. Постановления Правительства РФ от 26.12.2016 N 1498)</w:t>
      </w:r>
    </w:p>
    <w:p w:rsidR="005D4967" w:rsidRDefault="00F826AE">
      <w:pPr>
        <w:spacing w:before="66" w:line="312" w:lineRule="auto"/>
        <w:ind w:left="100" w:right="172" w:firstLine="5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д) наименование предоставляемой потребителю коммунальной услуги (коммунальных услуг);</w:t>
      </w:r>
    </w:p>
    <w:p w:rsidR="005D4967" w:rsidRDefault="00F826AE">
      <w:pPr>
        <w:spacing w:line="215" w:lineRule="auto"/>
        <w:ind w:left="641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е) требования к качеству предоставляемой коммунальной услуги (коммунальных услуг);</w:t>
      </w:r>
    </w:p>
    <w:p w:rsidR="005D4967" w:rsidRDefault="00F826AE">
      <w:pPr>
        <w:spacing w:before="66" w:line="312" w:lineRule="auto"/>
        <w:ind w:left="100" w:right="171" w:firstLine="5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ж) порядок определения объема (количества) потребленного коммунального ресурса исходя из нормативов потребления коммунальных услуг, показаний приборов учета или иным указанным в настоящих Правилах способом;</w:t>
      </w:r>
    </w:p>
    <w:p w:rsidR="005D4967" w:rsidRDefault="00F826AE">
      <w:pPr>
        <w:spacing w:before="3" w:line="312" w:lineRule="auto"/>
        <w:ind w:left="100" w:right="169" w:firstLine="5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з) сведения о наличии и типе установленных индивидуальных, общих (квартирных), комнатных приборов учета, дату и место их установки (введения в эксплуатацию), дату опломбирования прибора учета заводом-изготовителем или организацией, осуществлявшей последнюю поверку прибора учета, установленный срок проведения очередной поверки, а также порядок и условия приема показаний приборов учета;</w:t>
      </w:r>
    </w:p>
    <w:p w:rsidR="005D4967" w:rsidRDefault="00F826AE">
      <w:pPr>
        <w:spacing w:line="217" w:lineRule="auto"/>
        <w:ind w:left="10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(в ред. Постановления Правительства РФ от 16.04.2013 N 344)</w:t>
      </w:r>
    </w:p>
    <w:p w:rsidR="005D4967" w:rsidRDefault="00F826AE">
      <w:pPr>
        <w:spacing w:before="66" w:line="312" w:lineRule="auto"/>
        <w:ind w:left="100" w:right="169" w:firstLine="5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и) периодичность и порядок проведения исполнителем проверок наличия или отсутствия индивидуальных, общих (квартирных), комнатных приборов учета, распределителей и их технического состояния, достоверности предоставленных потребителем сведений о показаниях таких приборов учета и распределителей;</w:t>
      </w:r>
    </w:p>
    <w:p w:rsidR="005D4967" w:rsidRDefault="00F826AE">
      <w:pPr>
        <w:spacing w:before="3" w:line="312" w:lineRule="auto"/>
        <w:ind w:left="100" w:right="165" w:firstLine="5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к) порядок определения объема предоставленных коммунальных услуг и размера платы за коммунальные услуги, в том числе порядок определения объема предоставленной коммунальной услуги по электроснабжению и размера платы за указанную коммунальную услугу с применением цен (тарифов) на электрическую энергию (мощность), установленных для населения и приравненных к нему категорий потребителей в пределах и сверх социальной нормы потребления электрической энергии (мощности), в случае если в субъекте Российской Федерации принято решение об установлении такой социальной нормы, а также порядок, срок и форму внесения платы за коммунальные услуги;</w:t>
      </w:r>
    </w:p>
    <w:p w:rsidR="005D4967" w:rsidRDefault="00F826AE">
      <w:pPr>
        <w:spacing w:before="1"/>
        <w:ind w:left="100"/>
        <w:jc w:val="both"/>
        <w:rPr>
          <w:rFonts w:ascii="Verdana" w:eastAsia="Verdana" w:hAnsi="Verdana" w:cs="Verdana"/>
          <w:sz w:val="18"/>
          <w:szCs w:val="18"/>
        </w:rPr>
        <w:sectPr w:rsidR="005D4967">
          <w:pgSz w:w="11910" w:h="16840"/>
          <w:pgMar w:top="1060" w:right="680" w:bottom="280" w:left="1600" w:header="720" w:footer="720" w:gutter="0"/>
          <w:cols w:space="720"/>
        </w:sectPr>
      </w:pPr>
      <w:r>
        <w:rPr>
          <w:rFonts w:ascii="Verdana" w:eastAsia="Verdana" w:hAnsi="Verdana" w:cs="Verdana"/>
          <w:sz w:val="18"/>
          <w:szCs w:val="18"/>
        </w:rPr>
        <w:t>(пп. "к" в ред. Постановления Правительства РФ от 22.07.2013 N 614)</w:t>
      </w:r>
    </w:p>
    <w:p w:rsidR="005D4967" w:rsidRDefault="00F826AE">
      <w:pPr>
        <w:spacing w:before="74" w:line="312" w:lineRule="auto"/>
        <w:ind w:left="100" w:right="173" w:firstLine="5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л) меры социальной поддержки по оплате коммунальных услуг, предоставленные потребителю коммунальных услуг в соответствии с законодательством Российской Федерации (в случае предоставления таких мер);</w:t>
      </w:r>
    </w:p>
    <w:p w:rsidR="005D4967" w:rsidRDefault="00F826AE">
      <w:pPr>
        <w:spacing w:line="312" w:lineRule="auto"/>
        <w:ind w:left="100" w:right="174" w:firstLine="5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м) адрес и способ доставки потребителю платежного документа для оплаты коммунальных услуг;</w:t>
      </w:r>
    </w:p>
    <w:p w:rsidR="005D4967" w:rsidRDefault="00F826AE">
      <w:pPr>
        <w:ind w:left="10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(в ред. Постановления Правительства РФ от 26.12.2016 N 1498)</w:t>
      </w:r>
    </w:p>
    <w:p w:rsidR="005D4967" w:rsidRDefault="00F826AE">
      <w:pPr>
        <w:spacing w:before="65" w:line="312" w:lineRule="auto"/>
        <w:ind w:left="100" w:right="171" w:firstLine="5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н) порядок установления факта непредоставления коммунальных услуг или предоставления коммунальных услуг ненадлежащего качества, порядок изменения размера платы за коммунальные услуги при предоставлении коммунальных услуг ненадлежащего качества и (или) с перерывами, превышающими установленную продолжительность;</w:t>
      </w:r>
    </w:p>
    <w:p w:rsidR="005D4967" w:rsidRDefault="00F826AE">
      <w:pPr>
        <w:spacing w:before="2"/>
        <w:ind w:left="641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о) права, обязанности и ответственность исполнителя и потребителя;</w:t>
      </w:r>
    </w:p>
    <w:p w:rsidR="005D4967" w:rsidRDefault="00F826AE">
      <w:pPr>
        <w:spacing w:before="62" w:line="312" w:lineRule="auto"/>
        <w:ind w:left="641" w:right="273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п) основания и порядок приостановки и ограничения предоставления коммунальных услуг; р) основания и порядок изменения и расторжения договора;</w:t>
      </w:r>
    </w:p>
    <w:p w:rsidR="005D4967" w:rsidRDefault="00F826AE">
      <w:pPr>
        <w:spacing w:before="2"/>
        <w:ind w:left="641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с) срок действия договора.</w:t>
      </w:r>
    </w:p>
    <w:p w:rsidR="005D4967" w:rsidRDefault="00F826A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86"/>
        </w:tabs>
        <w:spacing w:before="66" w:line="312" w:lineRule="auto"/>
        <w:ind w:right="170" w:firstLine="540"/>
        <w:jc w:val="both"/>
        <w:rPr>
          <w:color w:val="000000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В договоре, содержащем положения о предоставлении коммунальных услуг, заключаемом с собственником или пользователем жилого дома (домовладения), дополнительно указываются реквизиты акта об определении границы раздела внутридомовых инженерных систем и централизованных сетей инженерно-технического обеспечения (при наличии), а также в случае отсутствия индивидуального прибора учета указываются:</w:t>
      </w:r>
    </w:p>
    <w:p w:rsidR="005D4967" w:rsidRDefault="00F826AE">
      <w:pPr>
        <w:spacing w:line="312" w:lineRule="auto"/>
        <w:ind w:left="100" w:right="174" w:firstLine="5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а) сведения о направлениях потребления коммунальных услуг при использовании земельного участка и расположенных на нем надворных построек (освещение, приготовление пищи для людей, приготовление кормов для скота, отопление, подогрев воды, полив и т.д.);</w:t>
      </w:r>
    </w:p>
    <w:p w:rsidR="005D4967" w:rsidRDefault="00F826AE">
      <w:pPr>
        <w:ind w:left="641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б) виды и количество сельскохозяйственных животных и птиц (при наличии);</w:t>
      </w:r>
    </w:p>
    <w:p w:rsidR="005D4967" w:rsidRDefault="00F826AE">
      <w:pPr>
        <w:spacing w:before="67" w:line="312" w:lineRule="auto"/>
        <w:ind w:left="641" w:right="672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в) площадь земельного участка, не занятого жилым домом и надворными постройками; г) режим водопотребления на полив земельного участка;</w:t>
      </w:r>
    </w:p>
    <w:p w:rsidR="005D4967" w:rsidRDefault="00F826AE">
      <w:pPr>
        <w:spacing w:before="1" w:line="312" w:lineRule="auto"/>
        <w:ind w:left="100" w:right="177" w:firstLine="5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д) мощность применяемых устройств, с помощью которых осуществляется потребление коммунальных ресурсов.</w:t>
      </w:r>
    </w:p>
    <w:p w:rsidR="005D4967" w:rsidRDefault="00F826A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6"/>
        </w:tabs>
        <w:spacing w:before="1" w:line="312" w:lineRule="auto"/>
        <w:ind w:right="167" w:firstLine="540"/>
        <w:jc w:val="both"/>
        <w:rPr>
          <w:color w:val="000000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Договоры холодного водоснабжения, горячего водоснабжения, водоотведения, электроснабжения, газоснабжения (в том числе поставки бытового газа в баллонах), отопления (теплоснабжения, в том числе поставки твердого топлива при наличии печного отопления), заключаемые с ресурсоснабжающими организациями, должны содержать положения об определении границы ответственности за режим и качество предоставления коммунальной услуги соответствующего вида. Если иное не определено в договоре, заключенном с ресурсоснабжающей организацией, то такая ресурсоснабжающая организация несет ответственность за качество предоставления коммунальной услуги соответствующего вида на границе раздела внутридомовых инженерных систем и централизованных сетей инженерно-технического обеспечения. При этом обслуживание внутридомовых инженерных систем осуществляется лицами, привлекаемыми собственниками помещений в многоквартирном доме или собственниками жилых домов по договорам оказания услуг по содержанию и (или) выполнению работ по ремонту внутридомовых инженерных систем в таком доме, или такими собственниками самостоятельно, если законодательством Российской Федерации выполнение ими таких работ не запрещено.</w:t>
      </w:r>
    </w:p>
    <w:p w:rsidR="005D4967" w:rsidRDefault="00F826A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51"/>
        </w:tabs>
        <w:spacing w:line="312" w:lineRule="auto"/>
        <w:ind w:right="165" w:firstLine="540"/>
        <w:jc w:val="both"/>
        <w:rPr>
          <w:color w:val="000000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Для заключения в письменной форме договора, содержащего положения о предоставлении коммунальных услуг, из числа договоров, указанных в подпунктах "а" и "б" пункта</w:t>
      </w:r>
    </w:p>
    <w:p w:rsidR="005D4967" w:rsidRDefault="00F826AE">
      <w:pPr>
        <w:spacing w:before="2" w:line="312" w:lineRule="auto"/>
        <w:ind w:left="100" w:right="168"/>
        <w:jc w:val="both"/>
        <w:rPr>
          <w:rFonts w:ascii="Verdana" w:eastAsia="Verdana" w:hAnsi="Verdana" w:cs="Verdana"/>
          <w:sz w:val="18"/>
          <w:szCs w:val="18"/>
        </w:rPr>
        <w:sectPr w:rsidR="005D4967">
          <w:pgSz w:w="11910" w:h="16840"/>
          <w:pgMar w:top="1060" w:right="680" w:bottom="280" w:left="1600" w:header="720" w:footer="720" w:gutter="0"/>
          <w:cols w:space="720"/>
        </w:sectPr>
      </w:pPr>
      <w:r>
        <w:rPr>
          <w:rFonts w:ascii="Verdana" w:eastAsia="Verdana" w:hAnsi="Verdana" w:cs="Verdana"/>
          <w:sz w:val="18"/>
          <w:szCs w:val="18"/>
        </w:rPr>
        <w:t>9 настоящих Правил, исполнитель в лице управляющей организации, товарищества или кооператива обязан не позднее 20 рабочих дней со дня, указанного соответственно в пункте 14 или 15 настоящих Правил, передать подписанный им проект договора в 2 экземплярах собственнику помещения в многоквартирном доме по месту нахождения исполнителя, по почте или иным согласованным с собственником способом. Собственник помещения в многоквартирном доме, получивший проект договора, содержащего положения о предоставлении коммунальных услуг, при отсутствии у него разногласий по такому проекту обязан в течение 30 дней со дня его получения передать исполнителю по месту нахождения исполнителя, по почте или иным согласованным с</w:t>
      </w:r>
    </w:p>
    <w:p w:rsidR="005D4967" w:rsidRDefault="00F826AE">
      <w:pPr>
        <w:spacing w:before="74" w:line="312" w:lineRule="auto"/>
        <w:ind w:left="100" w:right="169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исполнителем способом подписанный со своей стороны 1 экземпляр договора с указанием в нем информации, указанной в подпунктах "в", "г", "д", "з", "л" и "с" пункта 19 и пункте 20 настоящих Правил, с приложением к нему копий следующих документов:</w:t>
      </w:r>
    </w:p>
    <w:p w:rsidR="005D4967" w:rsidRDefault="00F826AE">
      <w:pPr>
        <w:spacing w:line="312" w:lineRule="auto"/>
        <w:ind w:left="100" w:right="150" w:firstLine="54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а) документ, подтверждающий право собственности (пользования) на помещение в многоквартирном доме (жилой дом);</w:t>
      </w:r>
    </w:p>
    <w:p w:rsidR="005D4967" w:rsidRDefault="00F826AE">
      <w:pPr>
        <w:spacing w:line="312" w:lineRule="auto"/>
        <w:ind w:left="100" w:right="97" w:firstLine="54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б) документ, удостоверяющий личность физического лица - собственника помещения, либо свидетельство о государственной регистрации юридического лица - собственника помещения;</w:t>
      </w:r>
    </w:p>
    <w:p w:rsidR="005D4967" w:rsidRDefault="00F826AE">
      <w:pPr>
        <w:spacing w:line="312" w:lineRule="auto"/>
        <w:ind w:left="100" w:right="97" w:firstLine="540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в) документы, подтверждающие информацию, указанную в подпункте "з" пункта 19 и пункте 20 настоящих Правил (при их наличии у заявителя).</w:t>
      </w:r>
    </w:p>
    <w:p w:rsidR="005D4967" w:rsidRDefault="00F826A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1"/>
        </w:tabs>
        <w:spacing w:before="1" w:line="312" w:lineRule="auto"/>
        <w:ind w:right="169" w:firstLine="540"/>
        <w:jc w:val="both"/>
        <w:rPr>
          <w:color w:val="000000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Собственник помещения в многоквартирном доме и собственник жилого дома (домовладения) вправе инициировать заключение в письменной форме договора, содержащего положения о предоставлении коммунальных услуг, из числа договоров, указанных в подпунктах "а" и "б" пункта 9 и подпункте "б" пункта 10 настоящих Правил, в письменной форме путем подачи исполнителю по месту его нахождения, по почте или иным согласованным с исполнителем способом подписанного собственником (одним из сособственников) заявления о заключении договора в 2 экземплярах, содержащего информацию, указанную в подпунктах "в", "г", "д", "з", "л" и "с" пункта 19 и пункте 20 настоящих Правил, и копий документов, указанных в пункте 22 настоящих Правил.</w:t>
      </w:r>
    </w:p>
    <w:p w:rsidR="005D4967" w:rsidRDefault="00F826AE">
      <w:pPr>
        <w:spacing w:before="2" w:line="312" w:lineRule="auto"/>
        <w:ind w:left="100" w:right="164" w:firstLine="5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Подачу документов в месте нахождения исполнителя может осуществить один из сособственников при предъявлении документа, удостоверяющего личность, или уполномоченный представитель любого из сособственников при предъявлении оформленной в установленном порядке доверенности.</w:t>
      </w:r>
    </w:p>
    <w:p w:rsidR="005D4967" w:rsidRDefault="00F826AE">
      <w:pPr>
        <w:spacing w:line="312" w:lineRule="auto"/>
        <w:ind w:left="100" w:right="165" w:firstLine="5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Исполнитель, получивший заявление и прилагаемые к нему документы, обязан их зарегистрировать в день поступления, сделать на втором экземпляре заявления отметку о дате принятия заявления и прилагаемых к нему документов и передать их заявителю.</w:t>
      </w:r>
    </w:p>
    <w:p w:rsidR="005D4967" w:rsidRDefault="00F826AE">
      <w:pPr>
        <w:spacing w:line="312" w:lineRule="auto"/>
        <w:ind w:left="100" w:right="160" w:firstLine="5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Исполнитель не позднее 10 рабочих дней со дня принятия заявления и прилагаемых к нему документов обязан выдать заявителю в месте нахождения исполнителя, по почте или иным согласованным с заявителем способом подписанный исполнителем проект договора, содержащего положения о предоставлении коммунальных услуг, в 2 экземплярах.</w:t>
      </w:r>
    </w:p>
    <w:p w:rsidR="005D4967" w:rsidRDefault="00F826A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26"/>
        </w:tabs>
        <w:spacing w:line="312" w:lineRule="auto"/>
        <w:ind w:right="173" w:firstLine="540"/>
        <w:jc w:val="both"/>
        <w:rPr>
          <w:color w:val="000000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При наличии разногласий по полученному от исполнителя проекту договора, содержащего положения о предоставлении коммунальных услуг, собственник помещения в многоквартирном доме и собственник жилого дома (домовладения) обязаны в течение 30 дней передать исполнителю в месте его нахождения, по почте или иным согласованным с исполнителем способом протокол разногласий к проекту договора, содержащего положения о предоставлении коммунальных услуг.</w:t>
      </w:r>
    </w:p>
    <w:p w:rsidR="005D4967" w:rsidRDefault="00F826AE">
      <w:pPr>
        <w:spacing w:before="2" w:line="312" w:lineRule="auto"/>
        <w:ind w:left="100" w:right="162" w:firstLine="5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Исполнитель, получивший протокол разногласий к проекту договора, содержащего положения о предоставлении коммунальных услуг, обязан в течение 30 дней со дня его получения известить собственника о принятии договора в его редакции либо об отклонении протокола разногласий с указанием причин отклонения.</w:t>
      </w:r>
    </w:p>
    <w:p w:rsidR="005D4967" w:rsidRDefault="00F826AE">
      <w:pPr>
        <w:spacing w:line="312" w:lineRule="auto"/>
        <w:ind w:left="100" w:right="173" w:firstLine="5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При отклонении исполнителем протокола разногласий либо неполучении заявителем извещения о результатах его рассмотрения в указанный срок собственник вправе передать разногласия, возникшие при заключении договора, содержащего положения о предоставлении коммунальных услуг, на рассмотрение суда.</w:t>
      </w:r>
    </w:p>
    <w:p w:rsidR="005D4967" w:rsidRDefault="00F826AE">
      <w:pPr>
        <w:spacing w:line="309" w:lineRule="auto"/>
        <w:ind w:left="100" w:right="159" w:firstLine="5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Если исполнитель уклоняется от заключения договора, содержащего положения о предоставлении коммунальных услуг, собственник вправе обратиться в суд с требованием о понуждении заключить договор и возмещении причиненных этим заявителю убытков.</w:t>
      </w:r>
    </w:p>
    <w:p w:rsidR="005D4967" w:rsidRDefault="00F826A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6"/>
        </w:tabs>
        <w:spacing w:before="4" w:line="312" w:lineRule="auto"/>
        <w:ind w:right="170" w:firstLine="540"/>
        <w:jc w:val="both"/>
        <w:rPr>
          <w:color w:val="000000"/>
        </w:rPr>
        <w:sectPr w:rsidR="005D4967">
          <w:pgSz w:w="11910" w:h="16840"/>
          <w:pgMar w:top="1060" w:right="680" w:bottom="280" w:left="1600" w:header="720" w:footer="720" w:gutter="0"/>
          <w:cols w:space="720"/>
        </w:sectPr>
      </w:pPr>
      <w:r>
        <w:rPr>
          <w:rFonts w:ascii="Verdana" w:eastAsia="Verdana" w:hAnsi="Verdana" w:cs="Verdana"/>
          <w:color w:val="000000"/>
          <w:sz w:val="18"/>
          <w:szCs w:val="18"/>
        </w:rPr>
        <w:t>Для заключения в письменной форме договора холодного водоснабжения, горячего водоснабжения, водоотведения, электроснабжения, газоснабжения (в том числе поставки бытового газа в баллонах), отопления (теплоснабжения, в том числе поставки твердого топлива при наличии печного отопления) с ресурсоснабжающей организацией собственник жилого помещения в многоквартирном доме или собственник жилого дома (домовладения) подает в</w:t>
      </w:r>
    </w:p>
    <w:p w:rsidR="005D4967" w:rsidRDefault="00F826AE">
      <w:pPr>
        <w:spacing w:before="74" w:line="312" w:lineRule="auto"/>
        <w:ind w:left="100" w:right="167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ресурсоснабжающую организацию, осуществляющую продажу соответствующего вида (видов) коммунальных ресурсов, по месту ее нахождения, по почте или иным согласованным с ресурсоснабжающей организацией способом подписанное собственником (одним из сособственников) заявление о заключении договора в 2 экземплярах, содержащее информацию, указанную в подпунктах "в", "г", "д", "з", "л" и "с" пункта 19 и пункте 20 настоящих Правил, и копии документов, указанных в пункте 22 настоящих Правил.</w:t>
      </w:r>
    </w:p>
    <w:p w:rsidR="005D4967" w:rsidRDefault="00F826A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201"/>
        </w:tabs>
        <w:spacing w:line="312" w:lineRule="auto"/>
        <w:ind w:right="165" w:firstLine="540"/>
        <w:jc w:val="both"/>
        <w:rPr>
          <w:color w:val="000000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Если собственники помещений в многоквартирном доме, осуществляющие непосредственное управление таким домом, приняли на общем собрании решение о выдаче одному из собственников или иному лицу полномочий действовать в отношениях с третьими лицами от имени собственников в таком доме, то в этом случае уполномоченное лицо вправе обратиться в ресурсоснабжающую организацию для заключения в письменной форме договора в отношении всех собственников со следующими документами:</w:t>
      </w:r>
    </w:p>
    <w:p w:rsidR="005D4967" w:rsidRDefault="00F826AE">
      <w:pPr>
        <w:spacing w:line="312" w:lineRule="auto"/>
        <w:ind w:left="100" w:right="179" w:firstLine="5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а) заявление о заключении договора, содержащего положения о предоставлении коммунальных услуг, подписанное таким лицом;</w:t>
      </w:r>
    </w:p>
    <w:p w:rsidR="005D4967" w:rsidRDefault="00F826AE">
      <w:pPr>
        <w:spacing w:line="312" w:lineRule="auto"/>
        <w:ind w:left="100" w:right="168" w:firstLine="5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б) копия решения общего собрания о передаче уполномоченному лицу полномочий по заключению с ресурсоснабжающей организацией договора, содержащего положения о предоставлении коммунальных услуг, от имени собственников;</w:t>
      </w:r>
    </w:p>
    <w:p w:rsidR="005D4967" w:rsidRDefault="00F826AE">
      <w:pPr>
        <w:spacing w:before="2" w:line="312" w:lineRule="auto"/>
        <w:ind w:left="100" w:right="178" w:firstLine="5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в) копия доверенности, выданной уполномоченному лицу в письменной форме всеми или большинством собственников;</w:t>
      </w:r>
    </w:p>
    <w:p w:rsidR="005D4967" w:rsidRDefault="00F826AE">
      <w:pPr>
        <w:spacing w:line="312" w:lineRule="auto"/>
        <w:ind w:left="100" w:right="168" w:firstLine="5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г) информация и документы, указанные в подпунктах "в", "г", "д", "з", "л" и "с" пункта 19 и пункте 20 настоящих Правил (при их наличии).</w:t>
      </w:r>
    </w:p>
    <w:p w:rsidR="005D4967" w:rsidRDefault="00F826A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1"/>
        </w:tabs>
        <w:spacing w:line="312" w:lineRule="auto"/>
        <w:ind w:right="169" w:firstLine="540"/>
        <w:jc w:val="both"/>
        <w:rPr>
          <w:color w:val="000000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Заключение договора, содержащего положения о предоставлении коммунальных услуг, с ресурсоснабжающей организацией осуществляется в порядке, указанном в пунктах 23 и 24 настоящих Правил.</w:t>
      </w:r>
    </w:p>
    <w:p w:rsidR="005D4967" w:rsidRDefault="00F826A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46"/>
        </w:tabs>
        <w:spacing w:line="312" w:lineRule="auto"/>
        <w:ind w:right="169" w:firstLine="540"/>
        <w:jc w:val="both"/>
        <w:rPr>
          <w:color w:val="000000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Основанием для отказа в заключении договора, содержащего положения о предоставлении всех, некоторых или одной коммунальной услуги, может явиться только то, что степень благоустройства многоквартирного дома или жилого дома не позволяет предоставить потребителю соответственно одну, несколько или все коммунальные услуги, о предоставлении которых заявитель указал в заявлении о заключении договора, содержащего положения о предоставлении коммунальных услуг, или то, что организация, в которую обратился потребитель для заключения этого договора, не имеет возможности предоставления коммунальной услуги потребителю по причине не наступления событий, указанных в пунктах 14, 15, 16 и 17 настоящих Правил. В случае отказа от заключения договора, содержащего положения о предоставлении коммунальных услуг, по основаниям, предусмотренным настоящим пунктом, исполнитель обязан в 5-дневный срок со дня обращения заявителя за заключением договора в письменной форме уведомить его об отказе от заключения договора с указанием причин такого отказа.</w:t>
      </w:r>
    </w:p>
    <w:p w:rsidR="005D4967" w:rsidRDefault="00F826A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116"/>
        </w:tabs>
        <w:spacing w:line="312" w:lineRule="auto"/>
        <w:ind w:right="170" w:firstLine="540"/>
        <w:jc w:val="both"/>
        <w:rPr>
          <w:color w:val="000000"/>
        </w:rPr>
        <w:sectPr w:rsidR="005D4967">
          <w:pgSz w:w="11910" w:h="16840"/>
          <w:pgMar w:top="1060" w:right="680" w:bottom="280" w:left="1600" w:header="720" w:footer="720" w:gutter="0"/>
          <w:cols w:space="720"/>
        </w:sectPr>
      </w:pPr>
      <w:r>
        <w:rPr>
          <w:rFonts w:ascii="Verdana" w:eastAsia="Verdana" w:hAnsi="Verdana" w:cs="Verdana"/>
          <w:color w:val="000000"/>
          <w:sz w:val="18"/>
          <w:szCs w:val="18"/>
        </w:rPr>
        <w:t>Представление заявителем неполного пакета документов или неправильное их оформление не является основанием для отказа в заключении договора, содержащего положения о предоставлении коммунальных услуг. В этом случае исполнитель в срок, не превышающий 5 рабочих дней со дня получения документов, обязан в письменной форме сообщить заявителю о допущенных несоответствиях и порядке их устранения, а в случае представления не всех документов из числа обязательных исполнитель обязан сообщить заявителю наименование организаций (учреждений) и их адреса, по которым заявитель может получить недостающие документы. После этого исполнитель приостанавливает рассмотрение документов заявителя без их возврата заявителю вплоть до получения от заявителя недостающих документов. В случае если недостающие документы не будут представлены заявителем исполнителю в течение 6 месяцев со дня приостановления их рассмотрения, то исполнитель вправе прекратить рассмотрение заявления и возвратить представленные документы заявителю. В этом случае для заключения договора, содержащего положения о предоставлении коммунальных услуг, заявитель подает заявление повторно.</w:t>
      </w:r>
    </w:p>
    <w:p w:rsidR="005D4967" w:rsidRDefault="00F826AE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6"/>
        </w:tabs>
        <w:ind w:right="163" w:firstLine="540"/>
        <w:jc w:val="both"/>
        <w:rPr>
          <w:color w:val="000000"/>
        </w:rPr>
      </w:pPr>
      <w:r>
        <w:rPr>
          <w:rFonts w:ascii="Verdana" w:eastAsia="Verdana" w:hAnsi="Verdana" w:cs="Verdana"/>
          <w:color w:val="000000"/>
          <w:sz w:val="18"/>
          <w:szCs w:val="18"/>
        </w:rPr>
        <w:t>Договор, содержащий положения о предоставлении коммунальных услуг, заключенный в письменной форме, вступает в силу и является обязательным для сторон со дня его подписания обеими сторонами. Условиями такого договора может быть предусмотрено, что права и обязанности сторон возникают с более поздней даты после даты вступления этого договора в силу.</w:t>
      </w:r>
    </w:p>
    <w:p w:rsidR="005D4967" w:rsidRDefault="00F826AE">
      <w:pPr>
        <w:ind w:left="100" w:right="163" w:firstLine="5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Договор, содержащий положения о предоставлении коммунальных услуг, заключенный путем совершения потребителем конклюдентных действий, считается заключенным потребителем с соответствующим исполнителем с даты начала предоставления коммунальных услуг таким исполнителем, указанной в пунктах 14, 15, 16 и 17 настоящих Правил.</w:t>
      </w:r>
    </w:p>
    <w:p w:rsidR="005D4967" w:rsidRDefault="00F826AE">
      <w:pPr>
        <w:ind w:left="100" w:right="169" w:firstLine="5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Договор, содержащий положения о предоставлении коммунальных услуг, действует до даты (включительно) прекращения предоставления коммунальных услуг соответствующим исполнителем, указанной в пунктах 14, 15, 16 и 17 настоящих Правил.</w:t>
      </w:r>
    </w:p>
    <w:p w:rsidR="005D4967" w:rsidRDefault="00F826AE">
      <w:pPr>
        <w:ind w:left="100" w:right="167" w:firstLine="540"/>
        <w:jc w:val="both"/>
        <w:rPr>
          <w:rFonts w:ascii="Verdana" w:eastAsia="Verdana" w:hAnsi="Verdana" w:cs="Verdana"/>
          <w:sz w:val="18"/>
          <w:szCs w:val="18"/>
        </w:rPr>
      </w:pPr>
      <w:r>
        <w:rPr>
          <w:rFonts w:ascii="Verdana" w:eastAsia="Verdana" w:hAnsi="Verdana" w:cs="Verdana"/>
          <w:sz w:val="18"/>
          <w:szCs w:val="18"/>
        </w:rPr>
        <w:t>Договор, содержащий положения о предоставлении коммунальных услуг, заключенный в письменной форме, может быть расторгнут досрочно по основаниям, предусмотренным гражданским и жилищным законодательством Российской Федерации.</w:t>
      </w: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rPr>
          <w:rFonts w:ascii="Verdana" w:eastAsia="Verdana" w:hAnsi="Verdana" w:cs="Verdana"/>
          <w:color w:val="000000"/>
        </w:rPr>
      </w:pP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Verdana" w:eastAsia="Verdana" w:hAnsi="Verdana" w:cs="Verdana"/>
          <w:color w:val="000000"/>
          <w:sz w:val="24"/>
          <w:szCs w:val="24"/>
        </w:rPr>
      </w:pP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ind w:left="100" w:right="3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 основании ст. 24, 33 Конституции РФ и ст.33 ФЗ РФ № 131 "ОБ ОБЩИХ ПРИНЦИПАХ ОРГАНИЗАЦИИ МЕСТНОГО САМОУПРАВЛЕНИЯ В РОССИЙСКОЙ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before="3"/>
        <w:ind w:left="100" w:right="18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ФЕДЕРАЦИИ", Постановлением правительства РФ от 30.12.2009 г № 1140, Постановления Правительства РФ № 307 от 23.05.2006г., Постановления Правительства РФ №.491 от 13.08.2006г. Постановлением Правительства РФ от 23.09.2010 г. N 731 Постановление Правительства РФ от 30.12.2009 г. N 1140, руководствуясь ст. 162, 165 ЖК РФ</w:t>
      </w:r>
    </w:p>
    <w:p w:rsidR="005D4967" w:rsidRDefault="00F826AE">
      <w:pPr>
        <w:pStyle w:val="2"/>
        <w:numPr>
          <w:ilvl w:val="0"/>
          <w:numId w:val="9"/>
        </w:numPr>
        <w:tabs>
          <w:tab w:val="left" w:pos="341"/>
        </w:tabs>
        <w:spacing w:before="1"/>
        <w:ind w:right="734" w:firstLine="0"/>
        <w:jc w:val="both"/>
      </w:pPr>
      <w:r>
        <w:t>ОРГАЗИЗАЦИЯ ЖКХ, ТСЖ, ООО, УК ОБЯЗАНЫ предоставлять следующие сведения, касательно собственников жилья, затребованные для урегулирования вопросов по начислениям:</w:t>
      </w:r>
    </w:p>
    <w:p w:rsidR="005D4967" w:rsidRDefault="00F826AE">
      <w:pPr>
        <w:numPr>
          <w:ilvl w:val="1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61"/>
        </w:tabs>
        <w:spacing w:line="242" w:lineRule="auto"/>
        <w:ind w:right="581" w:firstLine="0"/>
        <w:rPr>
          <w:color w:val="000000"/>
        </w:rPr>
      </w:pPr>
      <w:r>
        <w:rPr>
          <w:color w:val="000000"/>
          <w:sz w:val="24"/>
          <w:szCs w:val="24"/>
        </w:rPr>
        <w:t>Фирменное наименование юридического лица вашей управляющей организации, фамилия, имя и отчество руководителя управляющей организации или фамилия, имя и отчество индивидуального предпринимателя;</w:t>
      </w:r>
    </w:p>
    <w:p w:rsidR="005D4967" w:rsidRDefault="00F826A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21"/>
        </w:tabs>
        <w:ind w:right="569" w:firstLine="0"/>
        <w:rPr>
          <w:color w:val="000000"/>
        </w:rPr>
      </w:pPr>
      <w:r>
        <w:rPr>
          <w:color w:val="000000"/>
          <w:sz w:val="24"/>
          <w:szCs w:val="24"/>
        </w:rPr>
        <w:t>Реквизиты свидетельства о государственной регистрации в качестве юридического лица или индивидуального предпринимателя (основной государственный регистрационный номер, дата его присвоения и наименование органа, принявшего решение о регистрации);</w:t>
      </w:r>
    </w:p>
    <w:p w:rsidR="005D4967" w:rsidRDefault="00F826A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21"/>
        </w:tabs>
        <w:spacing w:line="242" w:lineRule="auto"/>
        <w:ind w:right="453" w:firstLine="0"/>
        <w:rPr>
          <w:color w:val="000000"/>
        </w:rPr>
      </w:pPr>
      <w:r>
        <w:rPr>
          <w:color w:val="000000"/>
          <w:sz w:val="24"/>
          <w:szCs w:val="24"/>
        </w:rPr>
        <w:t>Почтовый адрес, адрес фактического местонахождения органов управления управляющей организации, контактные телефоны, а также (при наличии) официального сайта в сети Интернет и адрес электронной почты;</w:t>
      </w:r>
    </w:p>
    <w:p w:rsidR="005D4967" w:rsidRDefault="00F826A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ind w:right="273" w:firstLine="60"/>
        <w:rPr>
          <w:color w:val="000000"/>
        </w:rPr>
      </w:pPr>
      <w:r>
        <w:rPr>
          <w:color w:val="000000"/>
          <w:sz w:val="24"/>
          <w:szCs w:val="24"/>
        </w:rPr>
        <w:t>Режим работы управляющей организации, в том числе часы личного приема граждан сотрудниками управляющей организации и работы диспетчерских служб,</w:t>
      </w:r>
    </w:p>
    <w:p w:rsidR="005D4967" w:rsidRDefault="00F826A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21"/>
        </w:tabs>
        <w:ind w:right="265" w:firstLine="0"/>
        <w:rPr>
          <w:color w:val="000000"/>
        </w:rPr>
      </w:pPr>
      <w:r>
        <w:rPr>
          <w:color w:val="000000"/>
          <w:sz w:val="24"/>
          <w:szCs w:val="24"/>
        </w:rPr>
        <w:t>Информацию о наличие на счету собственных средств с указанием конкретной суммы, тарифа (цены) для потребителей, установленных для ресурсоснабжающих организаций, у которых истец приобретает за свой счет коммунальные ресурсы. При этом надлежит указать полностью нормативно- правовую базу - все правовые акты (дата, номер, наименование принявшего акт органа), которыми установлены такие тарифы (цены). Основание: п. 17 ст. 6. 2 ФЗ - 210 «Об основах регулирования тарифов организаций коммунального комплекса» закреплена норма, согласно которой управляющие компании «приобретают товары и услуги для предоставления коммунальных услуг лицам, пользующимся помещениями в данном многоквартирном доме»,</w:t>
      </w:r>
    </w:p>
    <w:p w:rsidR="005D4967" w:rsidRDefault="00F826A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21"/>
        </w:tabs>
        <w:spacing w:line="242" w:lineRule="auto"/>
        <w:ind w:right="1004" w:firstLine="0"/>
        <w:rPr>
          <w:color w:val="000000"/>
        </w:rPr>
      </w:pPr>
      <w:r>
        <w:rPr>
          <w:color w:val="000000"/>
          <w:sz w:val="24"/>
          <w:szCs w:val="24"/>
        </w:rPr>
        <w:t>Наличие в МКД, приватизированных квартир и неприватизированных квартир (муниципальное имущество).</w:t>
      </w:r>
    </w:p>
    <w:p w:rsidR="005D4967" w:rsidRDefault="00F826A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21"/>
        </w:tabs>
        <w:spacing w:line="273" w:lineRule="auto"/>
        <w:ind w:left="520" w:hanging="421"/>
        <w:rPr>
          <w:color w:val="000000"/>
        </w:rPr>
      </w:pPr>
      <w:r>
        <w:rPr>
          <w:color w:val="000000"/>
          <w:sz w:val="24"/>
          <w:szCs w:val="24"/>
        </w:rPr>
        <w:t>Годовую бухгалтерскую отчётность, включая бухгалтерский баланс и привязки к нему</w:t>
      </w:r>
    </w:p>
    <w:p w:rsidR="005D4967" w:rsidRDefault="00F826A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21"/>
        </w:tabs>
        <w:spacing w:line="275" w:lineRule="auto"/>
        <w:ind w:left="520" w:hanging="421"/>
        <w:rPr>
          <w:color w:val="000000"/>
        </w:rPr>
        <w:sectPr w:rsidR="005D4967">
          <w:pgSz w:w="11910" w:h="16840"/>
          <w:pgMar w:top="1060" w:right="680" w:bottom="280" w:left="1600" w:header="720" w:footer="720" w:gutter="0"/>
          <w:cols w:space="720"/>
        </w:sectPr>
      </w:pPr>
      <w:r>
        <w:rPr>
          <w:color w:val="000000"/>
          <w:sz w:val="24"/>
          <w:szCs w:val="24"/>
        </w:rPr>
        <w:t>Технический паспорт многоквартирного дома.</w:t>
      </w:r>
    </w:p>
    <w:p w:rsidR="005D4967" w:rsidRDefault="00F826A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521"/>
        </w:tabs>
        <w:spacing w:before="76"/>
        <w:ind w:right="296" w:firstLine="0"/>
        <w:rPr>
          <w:color w:val="000000"/>
        </w:rPr>
      </w:pPr>
      <w:r>
        <w:rPr>
          <w:color w:val="000000"/>
          <w:sz w:val="24"/>
          <w:szCs w:val="24"/>
        </w:rPr>
        <w:t>Сведения о доходах, полученных за сказание услуг по управлению многоквартирным домом (по данным раздельного учета доходов и расходов);</w:t>
      </w:r>
    </w:p>
    <w:p w:rsidR="005D4967" w:rsidRDefault="00F826A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701"/>
        </w:tabs>
        <w:ind w:right="1117" w:firstLine="60"/>
        <w:rPr>
          <w:color w:val="000000"/>
        </w:rPr>
      </w:pPr>
      <w:r>
        <w:rPr>
          <w:color w:val="000000"/>
          <w:sz w:val="24"/>
          <w:szCs w:val="24"/>
        </w:rPr>
        <w:t>Сведения о расходах, понесенных в связи с оказанием услуг по управлению многоквартирным домом (по данным раздельного учета доходов и расходов),</w:t>
      </w:r>
    </w:p>
    <w:p w:rsidR="005D4967" w:rsidRDefault="00F826A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641"/>
        </w:tabs>
        <w:spacing w:before="1"/>
        <w:ind w:right="187" w:firstLine="0"/>
        <w:rPr>
          <w:color w:val="000000"/>
        </w:rPr>
      </w:pPr>
      <w:r>
        <w:rPr>
          <w:color w:val="000000"/>
          <w:sz w:val="24"/>
          <w:szCs w:val="24"/>
        </w:rPr>
        <w:t>Акт осмотра общего имущества, многоквартирного дома. Отчет о принятых мерах по пожарной безопасности в соответствии с законодательством Российской Федерации о пожарной безопасности;</w:t>
      </w:r>
    </w:p>
    <w:p w:rsidR="005D4967" w:rsidRDefault="00F826A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641"/>
        </w:tabs>
        <w:spacing w:line="273" w:lineRule="auto"/>
        <w:ind w:left="640" w:hanging="541"/>
        <w:rPr>
          <w:color w:val="000000"/>
        </w:rPr>
      </w:pPr>
      <w:r>
        <w:rPr>
          <w:color w:val="000000"/>
          <w:sz w:val="24"/>
          <w:szCs w:val="24"/>
        </w:rPr>
        <w:t>Лицевой счет многоквартирного дома;</w:t>
      </w:r>
    </w:p>
    <w:p w:rsidR="005D4967" w:rsidRDefault="00F826A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641"/>
        </w:tabs>
        <w:spacing w:line="275" w:lineRule="auto"/>
        <w:ind w:left="640" w:hanging="541"/>
        <w:rPr>
          <w:color w:val="000000"/>
        </w:rPr>
      </w:pPr>
      <w:r>
        <w:rPr>
          <w:color w:val="000000"/>
          <w:sz w:val="24"/>
          <w:szCs w:val="24"/>
        </w:rPr>
        <w:t>Лицевой счет квартиры;</w:t>
      </w:r>
    </w:p>
    <w:p w:rsidR="005D4967" w:rsidRDefault="00F826A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641"/>
        </w:tabs>
        <w:spacing w:before="4"/>
        <w:ind w:right="642" w:firstLine="0"/>
        <w:rPr>
          <w:color w:val="000000"/>
        </w:rPr>
      </w:pPr>
      <w:r>
        <w:rPr>
          <w:color w:val="000000"/>
          <w:sz w:val="24"/>
          <w:szCs w:val="24"/>
        </w:rPr>
        <w:t>Копию протокола общего собрания жильцов МКД, о выборе способа управления данного дома,</w:t>
      </w:r>
    </w:p>
    <w:p w:rsidR="005D4967" w:rsidRDefault="00F826A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641"/>
        </w:tabs>
        <w:ind w:right="511" w:firstLine="0"/>
        <w:rPr>
          <w:color w:val="000000"/>
        </w:rPr>
      </w:pPr>
      <w:r>
        <w:rPr>
          <w:color w:val="000000"/>
          <w:sz w:val="24"/>
          <w:szCs w:val="24"/>
        </w:rPr>
        <w:t>Отчет о выполненных работах, направленных на обеспечение установленных законодательством Российской Федерации температуры и влажности в помещениях общего пользования в МКД в соответствии с ПРАВИЛАМИ И НОРМАМИ ТЕХНИЧЕСКОЙ ЭКСПЛУАТАЦИИ ЖИЛИЩНОГО ФОНДА от 27 сентября 2003 г. N 170;</w:t>
      </w:r>
    </w:p>
    <w:p w:rsidR="005D4967" w:rsidRDefault="00F826A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641"/>
        </w:tabs>
        <w:ind w:right="894" w:firstLine="0"/>
        <w:rPr>
          <w:color w:val="000000"/>
        </w:rPr>
      </w:pPr>
      <w:r>
        <w:rPr>
          <w:color w:val="000000"/>
          <w:sz w:val="24"/>
          <w:szCs w:val="24"/>
        </w:rPr>
        <w:t>Копию договора между вашей компанией и организациями, обслуживающими запирающие устройства;</w:t>
      </w:r>
    </w:p>
    <w:p w:rsidR="005D4967" w:rsidRDefault="00F826A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641"/>
        </w:tabs>
        <w:ind w:right="756" w:firstLine="0"/>
        <w:rPr>
          <w:color w:val="000000"/>
        </w:rPr>
      </w:pPr>
      <w:r>
        <w:rPr>
          <w:color w:val="000000"/>
          <w:sz w:val="24"/>
          <w:szCs w:val="24"/>
        </w:rPr>
        <w:t>Копии договоров на установку антенн и интернет провайдеров, находящихся на крыше дома и представить отчёт о полученных доходах их нахождения, отчёт о проделанных работах и затратах по обслуживанию вентиляционных шахт (труб, дымоходов);</w:t>
      </w:r>
    </w:p>
    <w:p w:rsidR="005D4967" w:rsidRDefault="00F826A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641"/>
        </w:tabs>
        <w:ind w:right="523" w:firstLine="0"/>
        <w:rPr>
          <w:color w:val="000000"/>
        </w:rPr>
      </w:pPr>
      <w:r>
        <w:rPr>
          <w:color w:val="000000"/>
          <w:sz w:val="24"/>
          <w:szCs w:val="24"/>
        </w:rPr>
        <w:t>Смету затрат за последние три года по косметическим ремонтам, производимым в парадных дома, и другим работам;</w:t>
      </w:r>
    </w:p>
    <w:p w:rsidR="005D4967" w:rsidRDefault="00F826A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641"/>
        </w:tabs>
        <w:spacing w:line="274" w:lineRule="auto"/>
        <w:ind w:left="640" w:hanging="541"/>
        <w:rPr>
          <w:color w:val="000000"/>
        </w:rPr>
      </w:pPr>
      <w:r>
        <w:rPr>
          <w:color w:val="000000"/>
          <w:sz w:val="24"/>
          <w:szCs w:val="24"/>
        </w:rPr>
        <w:t>Договор с нанимателем жилья (собственником);</w:t>
      </w:r>
    </w:p>
    <w:p w:rsidR="005D4967" w:rsidRDefault="00F826A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641"/>
        </w:tabs>
        <w:spacing w:before="3"/>
        <w:ind w:right="418" w:firstLine="0"/>
        <w:rPr>
          <w:color w:val="000000"/>
        </w:rPr>
      </w:pPr>
      <w:r>
        <w:rPr>
          <w:color w:val="000000"/>
          <w:sz w:val="24"/>
          <w:szCs w:val="24"/>
        </w:rPr>
        <w:t>Для ознакомления копии договоров, заключенных управляющей компанией с ресурса снабжающими организациями для проверки факта указания в договоре пункта о снижении оплаты за предоставленную услугу ненадлежащего качества;</w:t>
      </w:r>
    </w:p>
    <w:p w:rsidR="005D4967" w:rsidRDefault="00F826A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641"/>
        </w:tabs>
        <w:ind w:right="203" w:firstLine="0"/>
        <w:rPr>
          <w:color w:val="000000"/>
        </w:rPr>
      </w:pPr>
      <w:r>
        <w:rPr>
          <w:color w:val="000000"/>
          <w:sz w:val="24"/>
          <w:szCs w:val="24"/>
        </w:rPr>
        <w:t>Полную документационную информацию о капитальном ремонте дома со дня его принятия в эксплуатацию, а именно переселение жильцов многоквартирного дома в подменный жилой фонд (временная регистрация) на период ремонта, какая сумма выделялась для этих целей, сумма, которая была израсходована, а также остаточная сумма на балансе;</w:t>
      </w:r>
    </w:p>
    <w:p w:rsidR="005D4967" w:rsidRDefault="00F826A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641"/>
        </w:tabs>
        <w:ind w:right="1907" w:firstLine="0"/>
        <w:rPr>
          <w:color w:val="000000"/>
        </w:rPr>
      </w:pPr>
      <w:r>
        <w:rPr>
          <w:color w:val="000000"/>
          <w:sz w:val="24"/>
          <w:szCs w:val="24"/>
        </w:rPr>
        <w:t>Лицензию на продажу жизнеобеспечивающих ресурсов (вода, тепло, электроэнергия),</w:t>
      </w:r>
    </w:p>
    <w:p w:rsidR="005D4967" w:rsidRDefault="00F826A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641"/>
        </w:tabs>
        <w:spacing w:before="1"/>
        <w:ind w:right="1391" w:firstLine="0"/>
        <w:rPr>
          <w:color w:val="000000"/>
        </w:rPr>
      </w:pPr>
      <w:r>
        <w:rPr>
          <w:color w:val="000000"/>
          <w:sz w:val="24"/>
          <w:szCs w:val="24"/>
        </w:rPr>
        <w:t>Передаточный акт и Свидетельство о государственной регистрации права оперативного управления общим имуществом дома на срок договора;</w:t>
      </w:r>
    </w:p>
    <w:p w:rsidR="005D4967" w:rsidRDefault="00F826A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641"/>
        </w:tabs>
        <w:ind w:right="262" w:firstLine="0"/>
        <w:rPr>
          <w:color w:val="000000"/>
        </w:rPr>
      </w:pPr>
      <w:r>
        <w:rPr>
          <w:color w:val="000000"/>
          <w:sz w:val="24"/>
          <w:szCs w:val="24"/>
        </w:rPr>
        <w:t>Выписку из реестра муниципального имущества, с указанием вида собственности на общее имущество дома и субъекта права/обременения.</w:t>
      </w:r>
    </w:p>
    <w:p w:rsidR="005D4967" w:rsidRDefault="00F826A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641"/>
        </w:tabs>
        <w:spacing w:line="242" w:lineRule="auto"/>
        <w:ind w:right="306" w:firstLine="0"/>
        <w:rPr>
          <w:color w:val="000000"/>
        </w:rPr>
      </w:pPr>
      <w:r>
        <w:rPr>
          <w:color w:val="000000"/>
          <w:sz w:val="24"/>
          <w:szCs w:val="24"/>
        </w:rPr>
        <w:t>Информация об изменении размера платы за коммунальные услуги, а также размера тарифов и нормативов потребления;</w:t>
      </w:r>
    </w:p>
    <w:p w:rsidR="005D4967" w:rsidRDefault="00F826AE">
      <w:pPr>
        <w:numPr>
          <w:ilvl w:val="1"/>
          <w:numId w:val="8"/>
        </w:numPr>
        <w:pBdr>
          <w:top w:val="nil"/>
          <w:left w:val="nil"/>
          <w:bottom w:val="nil"/>
          <w:right w:val="nil"/>
          <w:between w:val="nil"/>
        </w:pBdr>
        <w:tabs>
          <w:tab w:val="left" w:pos="641"/>
        </w:tabs>
        <w:ind w:right="292" w:firstLine="0"/>
        <w:rPr>
          <w:color w:val="000000"/>
        </w:rPr>
      </w:pPr>
      <w:r>
        <w:rPr>
          <w:color w:val="000000"/>
          <w:sz w:val="24"/>
          <w:szCs w:val="24"/>
        </w:rPr>
        <w:t>Сведения о максимально допустимой мощности приборов, оборудования и бытовых машин, которые может использовать потребитель для бытовых нужд. Все документы должны быть заверены уполномоченными на то лицами и оформлены соответствующим образом.</w:t>
      </w: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color w:val="000000"/>
          <w:sz w:val="21"/>
          <w:szCs w:val="21"/>
        </w:rPr>
      </w:pPr>
    </w:p>
    <w:p w:rsidR="005D4967" w:rsidRDefault="00F826A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341"/>
        </w:tabs>
        <w:ind w:right="972" w:firstLine="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ОБЯЗАНЫ ПРЕДОСТАВИТЬ следующие правоустанавливающие документы на данную территорию и на данный дом:</w:t>
      </w: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color w:val="000000"/>
          <w:sz w:val="24"/>
          <w:szCs w:val="24"/>
        </w:rPr>
      </w:pP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ind w:left="881" w:right="1052"/>
        <w:rPr>
          <w:color w:val="000000"/>
          <w:sz w:val="24"/>
          <w:szCs w:val="24"/>
        </w:rPr>
        <w:sectPr w:rsidR="005D4967">
          <w:pgSz w:w="11910" w:h="16840"/>
          <w:pgMar w:top="1060" w:right="680" w:bottom="280" w:left="1600" w:header="720" w:footer="720" w:gutter="0"/>
          <w:cols w:space="720"/>
        </w:sectPr>
      </w:pPr>
      <w:r>
        <w:rPr>
          <w:color w:val="000000"/>
          <w:sz w:val="24"/>
          <w:szCs w:val="24"/>
        </w:rPr>
        <w:t>2.1. кадастровый код участка, на котором находится жилой дом; 2.2выписка из поземельной (по хозяйственной) книги;</w:t>
      </w:r>
    </w:p>
    <w:p w:rsidR="005D4967" w:rsidRDefault="00F826AE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1301"/>
        </w:tabs>
        <w:spacing w:before="76" w:line="275" w:lineRule="auto"/>
        <w:rPr>
          <w:color w:val="000000"/>
        </w:rPr>
      </w:pPr>
      <w:r>
        <w:rPr>
          <w:color w:val="000000"/>
          <w:sz w:val="24"/>
          <w:szCs w:val="24"/>
        </w:rPr>
        <w:t>документ, подтверждающий отвод земельного участка под строительство;</w:t>
      </w:r>
    </w:p>
    <w:p w:rsidR="005D4967" w:rsidRDefault="00F826AE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81"/>
        </w:tabs>
        <w:ind w:left="100" w:right="1116" w:firstLine="60"/>
        <w:rPr>
          <w:color w:val="000000"/>
        </w:rPr>
      </w:pPr>
      <w:r>
        <w:rPr>
          <w:color w:val="000000"/>
          <w:sz w:val="24"/>
          <w:szCs w:val="24"/>
        </w:rPr>
        <w:t>схема планировочной организации земельного участка с обозначением места размещения объекта;</w:t>
      </w:r>
    </w:p>
    <w:p w:rsidR="005D4967" w:rsidRDefault="00F826AE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21"/>
        </w:tabs>
        <w:spacing w:line="242" w:lineRule="auto"/>
        <w:ind w:left="100" w:right="1324" w:firstLine="0"/>
        <w:rPr>
          <w:color w:val="000000"/>
        </w:rPr>
      </w:pPr>
      <w:r>
        <w:rPr>
          <w:color w:val="000000"/>
          <w:sz w:val="24"/>
          <w:szCs w:val="24"/>
        </w:rPr>
        <w:t>документ, подтверждающий факт создания и содержание описания объекта (техпаспорт или кадастровый паспорт);</w:t>
      </w:r>
    </w:p>
    <w:p w:rsidR="005D4967" w:rsidRDefault="00F826AE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21"/>
        </w:tabs>
        <w:spacing w:line="273" w:lineRule="auto"/>
        <w:ind w:left="520" w:hanging="421"/>
        <w:rPr>
          <w:color w:val="000000"/>
        </w:rPr>
      </w:pPr>
      <w:r>
        <w:rPr>
          <w:color w:val="000000"/>
          <w:sz w:val="24"/>
          <w:szCs w:val="24"/>
        </w:rPr>
        <w:t>справка о соответствии построенного жилого дома техническим регламентам;</w:t>
      </w:r>
    </w:p>
    <w:p w:rsidR="005D4967" w:rsidRDefault="00F826AE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21"/>
        </w:tabs>
        <w:spacing w:line="275" w:lineRule="auto"/>
        <w:ind w:left="520" w:hanging="421"/>
        <w:rPr>
          <w:color w:val="000000"/>
        </w:rPr>
      </w:pPr>
      <w:r>
        <w:rPr>
          <w:color w:val="000000"/>
          <w:sz w:val="24"/>
          <w:szCs w:val="24"/>
        </w:rPr>
        <w:t>документ, подтверждающий право пользования (собственности) земельным участком;</w:t>
      </w:r>
    </w:p>
    <w:p w:rsidR="005D4967" w:rsidRDefault="00F826AE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21"/>
        </w:tabs>
        <w:ind w:left="100" w:right="240" w:firstLine="0"/>
        <w:rPr>
          <w:color w:val="000000"/>
        </w:rPr>
      </w:pPr>
      <w:r>
        <w:rPr>
          <w:color w:val="000000"/>
          <w:sz w:val="24"/>
          <w:szCs w:val="24"/>
        </w:rPr>
        <w:t>постановление главы администрации об утверждении акта государственной комиссии (если объект введен в эксплуатацию до 30.12.2005 года);</w:t>
      </w:r>
    </w:p>
    <w:p w:rsidR="005D4967" w:rsidRDefault="00F826AE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521"/>
        </w:tabs>
        <w:ind w:left="100" w:right="823" w:firstLine="0"/>
        <w:rPr>
          <w:color w:val="000000"/>
        </w:rPr>
      </w:pPr>
      <w:r>
        <w:rPr>
          <w:color w:val="000000"/>
          <w:sz w:val="24"/>
          <w:szCs w:val="24"/>
        </w:rPr>
        <w:t>акт приемки законченного строительством объекта в эксплуатацию (если объект введен в эксплуатацию до 30.12.2005 года);</w:t>
      </w:r>
    </w:p>
    <w:p w:rsidR="005D4967" w:rsidRDefault="00F826AE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641"/>
        </w:tabs>
        <w:ind w:left="100" w:right="735" w:firstLine="0"/>
        <w:rPr>
          <w:color w:val="000000"/>
        </w:rPr>
      </w:pPr>
      <w:r>
        <w:rPr>
          <w:color w:val="000000"/>
          <w:sz w:val="24"/>
          <w:szCs w:val="24"/>
        </w:rPr>
        <w:t>разрешение на ввод объекта в эксплуатацию (если разрешение на строительство выдано и объект введен в эксплуатацию после 30.12.2005 года);</w:t>
      </w:r>
    </w:p>
    <w:p w:rsidR="005D4967" w:rsidRDefault="00F826AE">
      <w:pPr>
        <w:numPr>
          <w:ilvl w:val="1"/>
          <w:numId w:val="7"/>
        </w:numPr>
        <w:pBdr>
          <w:top w:val="nil"/>
          <w:left w:val="nil"/>
          <w:bottom w:val="nil"/>
          <w:right w:val="nil"/>
          <w:between w:val="nil"/>
        </w:pBdr>
        <w:tabs>
          <w:tab w:val="left" w:pos="641"/>
        </w:tabs>
        <w:spacing w:line="274" w:lineRule="auto"/>
        <w:ind w:left="640" w:hanging="541"/>
        <w:rPr>
          <w:color w:val="000000"/>
        </w:rPr>
      </w:pPr>
      <w:r>
        <w:rPr>
          <w:color w:val="000000"/>
          <w:sz w:val="24"/>
          <w:szCs w:val="24"/>
        </w:rPr>
        <w:t>разрешение на строительство.</w:t>
      </w: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color w:val="000000"/>
        </w:rPr>
      </w:pP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1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Об истребовании письменных доказательств согласно ст. 71 ГПК РФ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ind w:left="100" w:right="29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Руководствуясь ст.71 ГПК РФ Письменными доказательствами являются содержащие сведения об обстоятельствах, имеющих значение для рассмотрения и разрешения дела, акты, договоры, справки, деловая корреспонденция, иные документы и материалы, выполненные в форме цифровой, графической записи, в том числе полученные посредством факсимильной, электронной или другой связи, с использованием информационно-телекоммуникационной сети "Интернет", документы, подписанные электронной подписью в порядке, установленном законодательством Российской Федерации, либо выполненные иным позволяющим установить достоверность документа способом.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before="1"/>
        <w:ind w:left="100" w:right="15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Согласно статье 131 ГК РФ государственной регистрации подлежат: право собственности, право хозяйственного ведения, право оперативного(доверительного)управления.</w:t>
      </w: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3"/>
          <w:szCs w:val="23"/>
        </w:rPr>
      </w:pP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before="1"/>
        <w:ind w:left="100" w:right="38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соответствии со статьей 30 Закона о регистрации любые права на недвижимое имущество, связанные с распоряжением им на условиях доверительного управления или опеки, должны регистрироваться только на основании документов, определяющих такие отношения, в том числе на основании договоров или решения суда.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before="1"/>
        <w:ind w:left="100" w:right="355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Если собственник не передал свое имущество в управление УК или ТСЖ, а его состав не зарегистрирован в специальном подразделении Минюста — в Регистрационной палате, как того требует ФЗ № 122 и Приказ Минюста РФ от 14 февраля 2007 г. N 29, то это означает, что между собственником имущества дома и УК (ТСЖ) не возникло правоотношений.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ind w:left="100" w:right="254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Согласно ФЗ от 05.04.2013 № 44 «О контрактной системе в сфере закупок товаров, работ, услуг для обеспечения государственных и муниципальных нужд» заключается госконтракт на покупку ресурсов, которые УК реализует населению, и согласовывает цены.</w:t>
      </w: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6"/>
          <w:szCs w:val="26"/>
        </w:rPr>
      </w:pP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rPr>
          <w:color w:val="000000"/>
        </w:rPr>
      </w:pP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tabs>
          <w:tab w:val="left" w:pos="6172"/>
        </w:tabs>
        <w:ind w:left="100" w:right="26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Каждый в праве, руководствуясь Законами Российской Федерации ( ст. 71 ГПК РФ, ст. 131 ГК РФ, ФЗ №122, сделать ЗАПРОС в Росреестр о наличии у ООО «Рога и копыта») Свидетельства о государственной регистрации права оперативного(доверительного) управления общим имуществом дома №… по ул.</w:t>
      </w:r>
      <w:r>
        <w:rPr>
          <w:color w:val="000000"/>
          <w:sz w:val="24"/>
          <w:szCs w:val="24"/>
        </w:rPr>
        <w:tab/>
        <w:t>на срок, указанный в договоре,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before="1"/>
        <w:ind w:left="100" w:right="205"/>
        <w:rPr>
          <w:color w:val="000000"/>
          <w:sz w:val="24"/>
          <w:szCs w:val="24"/>
        </w:rPr>
        <w:sectPr w:rsidR="005D4967">
          <w:pgSz w:w="11910" w:h="16840"/>
          <w:pgMar w:top="1060" w:right="680" w:bottom="280" w:left="1600" w:header="720" w:footer="720" w:gutter="0"/>
          <w:cols w:space="720"/>
        </w:sectPr>
      </w:pPr>
      <w:r>
        <w:rPr>
          <w:color w:val="000000"/>
          <w:sz w:val="24"/>
          <w:szCs w:val="24"/>
        </w:rPr>
        <w:t>подтверждающий право УК на оперативное (доверительное) управление общим имуществом дома, принадлежащий собственникам дома независимо от регистрации права долевой собственности, которым подтверждено право УК на распоряжение общим имуществом дома, и — как следствие — право на предъявление затрат, связанных с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before="76" w:line="275" w:lineRule="auto"/>
        <w:ind w:left="1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содержанием общего имущества дома.</w:t>
      </w:r>
    </w:p>
    <w:p w:rsidR="005D4967" w:rsidRDefault="00F826AE">
      <w:pPr>
        <w:ind w:left="100" w:right="204"/>
        <w:rPr>
          <w:b/>
          <w:i/>
          <w:sz w:val="24"/>
          <w:szCs w:val="24"/>
        </w:rPr>
      </w:pPr>
      <w:r>
        <w:rPr>
          <w:b/>
          <w:i/>
          <w:color w:val="FF0000"/>
          <w:sz w:val="24"/>
          <w:szCs w:val="24"/>
        </w:rPr>
        <w:t>Если управляющая организация систематически предъявляет платежные документы на оплату работ по содержанию и ремонту дома, не имея Свидетельства о государственной регистрации права оперативного(доверительного) управления общим имуществом дома, то такие действия можно воспринимать, как уголовно наказуемое деяние — вымогательство.</w:t>
      </w: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6"/>
          <w:szCs w:val="26"/>
        </w:rPr>
      </w:pP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rPr>
          <w:b/>
          <w:i/>
          <w:color w:val="000000"/>
          <w:sz w:val="26"/>
          <w:szCs w:val="26"/>
        </w:rPr>
      </w:pPr>
    </w:p>
    <w:p w:rsidR="005D4967" w:rsidRDefault="00F826AE">
      <w:pPr>
        <w:pStyle w:val="2"/>
        <w:numPr>
          <w:ilvl w:val="0"/>
          <w:numId w:val="9"/>
        </w:numPr>
        <w:tabs>
          <w:tab w:val="left" w:pos="341"/>
        </w:tabs>
        <w:spacing w:before="232"/>
        <w:ind w:left="340" w:hanging="241"/>
      </w:pPr>
      <w:r>
        <w:rPr>
          <w:u w:val="single"/>
        </w:rPr>
        <w:t>ОБЯЗАНЫ предоставить мотивированное объяснение:</w:t>
      </w: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spacing w:before="1"/>
        <w:rPr>
          <w:b/>
          <w:color w:val="000000"/>
          <w:sz w:val="16"/>
          <w:szCs w:val="16"/>
        </w:rPr>
      </w:pPr>
    </w:p>
    <w:p w:rsidR="005D4967" w:rsidRDefault="00F826A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301"/>
        </w:tabs>
        <w:spacing w:before="90"/>
        <w:ind w:right="508" w:firstLine="720"/>
        <w:jc w:val="both"/>
        <w:rPr>
          <w:color w:val="000000"/>
        </w:rPr>
      </w:pPr>
      <w:r>
        <w:rPr>
          <w:color w:val="000000"/>
          <w:sz w:val="24"/>
          <w:szCs w:val="24"/>
        </w:rPr>
        <w:t xml:space="preserve">Почему и на каких основаниях на квитанции указан (присвоен) </w:t>
      </w:r>
      <w:r>
        <w:rPr>
          <w:b/>
          <w:color w:val="000000"/>
          <w:sz w:val="24"/>
          <w:szCs w:val="24"/>
        </w:rPr>
        <w:t>штрих-код государства США</w:t>
      </w:r>
      <w:r>
        <w:rPr>
          <w:color w:val="000000"/>
          <w:sz w:val="24"/>
          <w:szCs w:val="24"/>
        </w:rPr>
        <w:t xml:space="preserve">; Ст. 275 УК РФ – оказание фин. помощи иностранному государству </w:t>
      </w:r>
      <w:hyperlink r:id="rId21" w:anchor="dst0">
        <w:r>
          <w:rPr>
            <w:color w:val="000000"/>
            <w:sz w:val="24"/>
            <w:szCs w:val="24"/>
          </w:rPr>
          <w:t>ФЗ от 07.08.2001 N 115-ФЗ (ред. от 23.04.2018)</w:t>
        </w:r>
      </w:hyperlink>
    </w:p>
    <w:p w:rsidR="005D4967" w:rsidRDefault="009E73C8">
      <w:pPr>
        <w:pBdr>
          <w:top w:val="nil"/>
          <w:left w:val="nil"/>
          <w:bottom w:val="nil"/>
          <w:right w:val="nil"/>
          <w:between w:val="nil"/>
        </w:pBdr>
        <w:spacing w:before="2"/>
        <w:ind w:left="100" w:right="179"/>
        <w:jc w:val="both"/>
        <w:rPr>
          <w:color w:val="000000"/>
          <w:sz w:val="24"/>
          <w:szCs w:val="24"/>
        </w:rPr>
      </w:pPr>
      <w:hyperlink r:id="rId22" w:anchor="dst0">
        <w:r w:rsidR="00F826AE">
          <w:rPr>
            <w:color w:val="000000"/>
            <w:sz w:val="24"/>
            <w:szCs w:val="24"/>
          </w:rPr>
          <w:t>"О противодействии легализации (отмыванию) доходов, полученных преступным путем, и</w:t>
        </w:r>
      </w:hyperlink>
      <w:r w:rsidR="00F826AE">
        <w:rPr>
          <w:color w:val="000000"/>
          <w:sz w:val="24"/>
          <w:szCs w:val="24"/>
        </w:rPr>
        <w:t xml:space="preserve"> </w:t>
      </w:r>
      <w:hyperlink r:id="rId23" w:anchor="dst0">
        <w:r w:rsidR="00F826AE">
          <w:rPr>
            <w:color w:val="000000"/>
            <w:sz w:val="24"/>
            <w:szCs w:val="24"/>
          </w:rPr>
          <w:t>финансированию терроризма"</w:t>
        </w:r>
      </w:hyperlink>
      <w:r w:rsidR="00F826AE">
        <w:rPr>
          <w:color w:val="000000"/>
          <w:sz w:val="24"/>
          <w:szCs w:val="24"/>
        </w:rPr>
        <w:t xml:space="preserve">. Ст. 159 </w:t>
      </w:r>
      <w:hyperlink r:id="rId24">
        <w:r w:rsidR="00F826AE">
          <w:rPr>
            <w:color w:val="000000"/>
            <w:sz w:val="24"/>
            <w:szCs w:val="24"/>
          </w:rPr>
          <w:t>УК РФ от 13.06.1996 N 63-ФЗ (ред. от 23.04.2018)</w:t>
        </w:r>
      </w:hyperlink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line="274" w:lineRule="auto"/>
        <w:ind w:left="28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Штрих-код страна Канада и США: 210….., штрих-код страна Россия: 460…..-490…..</w:t>
      </w:r>
    </w:p>
    <w:p w:rsidR="005D4967" w:rsidRDefault="00F826A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1331"/>
        </w:tabs>
        <w:ind w:right="164" w:firstLine="745"/>
        <w:jc w:val="both"/>
        <w:rPr>
          <w:color w:val="000000"/>
        </w:rPr>
      </w:pPr>
      <w:r>
        <w:rPr>
          <w:b/>
          <w:color w:val="000000"/>
          <w:sz w:val="24"/>
          <w:szCs w:val="24"/>
        </w:rPr>
        <w:t xml:space="preserve">В каком соотношении производиться конвертация? </w:t>
      </w:r>
      <w:r>
        <w:rPr>
          <w:color w:val="000000"/>
          <w:sz w:val="24"/>
          <w:szCs w:val="24"/>
        </w:rPr>
        <w:t xml:space="preserve">С предоставлением документов первичного учёта по конверсионным операциям, производимым без платежного поручения собственника счета. Операции проводятся в валюте, отличной от валюты счета. Счёт открыт в валюте 810 RUR, а транзакции выполняются в валюте 643 RUB СОГЛАСНО ПЛАТЁЖНЫХ ДОКУМЕНТОВ (скан платёжного документа), следовательно, в отсутствии отдельного платежного поручения производятся конверсионные операции. </w:t>
      </w:r>
      <w:r>
        <w:rPr>
          <w:b/>
          <w:color w:val="000000"/>
          <w:sz w:val="24"/>
          <w:szCs w:val="24"/>
          <w:u w:val="single"/>
        </w:rPr>
        <w:t>ОБЯЗАНЫ</w:t>
      </w:r>
      <w:r>
        <w:rPr>
          <w:b/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</w:rPr>
        <w:t>предоставить копии первичных документов, подтверждающих данные операции</w:t>
      </w:r>
      <w:r>
        <w:rPr>
          <w:rFonts w:ascii="Arial" w:eastAsia="Arial" w:hAnsi="Arial" w:cs="Arial"/>
          <w:color w:val="000000"/>
          <w:sz w:val="20"/>
          <w:szCs w:val="20"/>
        </w:rPr>
        <w:t>.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before="2"/>
        <w:ind w:left="100" w:right="3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финансовых операциях УК подтверждают, со ссылкой на приложение 1 к Положению N 579-П и письма Банка России от 04.12.2000 N 176-Т при осуществлении операций по счетам в валюте РФ используется признак рубля "810".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ind w:left="100" w:right="168" w:firstLine="56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 основании данной информации, имеющей государственное значение, при оплате счёта наличными деньгами рублями РФ «Банк» обязан был произвести конверсию в соотношении 1000:1, согласно Указа Президента № 822 от 04.08.1997г. и Постановления Госстандарта России от 25.12.2000 г. № 405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line="275" w:lineRule="auto"/>
        <w:ind w:left="666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В Указе Президента РФ № 822 от 04.08.1997г. в пункте 2 четко и понятно сказано:</w:t>
      </w:r>
    </w:p>
    <w:p w:rsidR="005D4967" w:rsidRDefault="00F826AE">
      <w:pPr>
        <w:ind w:left="100" w:right="158"/>
        <w:jc w:val="both"/>
        <w:rPr>
          <w:sz w:val="24"/>
          <w:szCs w:val="24"/>
        </w:rPr>
      </w:pPr>
      <w:r>
        <w:rPr>
          <w:sz w:val="24"/>
          <w:szCs w:val="24"/>
        </w:rPr>
        <w:t>«… денежная реформа   является   частью   программы   финансового оздоровления страны и направлена на упрочение позиций российской валюты, улучшение жизни граждан</w:t>
      </w:r>
      <w:r>
        <w:rPr>
          <w:i/>
          <w:sz w:val="24"/>
          <w:szCs w:val="24"/>
        </w:rPr>
        <w:t xml:space="preserve">, </w:t>
      </w:r>
      <w:r>
        <w:rPr>
          <w:b/>
          <w:i/>
          <w:sz w:val="24"/>
          <w:szCs w:val="24"/>
        </w:rPr>
        <w:t>соблюдение интересов населения и государства при недопущении какого-либо ущерба населению</w:t>
      </w:r>
      <w:r>
        <w:rPr>
          <w:sz w:val="24"/>
          <w:szCs w:val="24"/>
        </w:rPr>
        <w:t>».</w:t>
      </w: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spacing w:before="10"/>
        <w:rPr>
          <w:color w:val="000000"/>
          <w:sz w:val="23"/>
          <w:szCs w:val="23"/>
        </w:rPr>
      </w:pP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before="1" w:line="242" w:lineRule="auto"/>
        <w:ind w:left="100" w:right="16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Налоговые органы ВСЮ ОТЧЕТНОСТЬ ПРИНИМАЮТ ТОЛЬКО по коду 643 RUB. И только по коду 643 RUB, в соответствии с налоговым законодательством РФ, отчитывается и Банки.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ind w:left="100" w:right="647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  <w:u w:val="single"/>
        </w:rPr>
        <w:t>УК, ЖКХ, ТСЖ обязаны предоставлять ПОЛНУЮ БУГАЛТЕРСКУЮ ОТЧЁТНОСТЬ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z w:val="24"/>
          <w:szCs w:val="24"/>
          <w:u w:val="single"/>
        </w:rPr>
        <w:t>движения средств по лицевому счёту за весь период оплаты</w:t>
      </w:r>
      <w:r>
        <w:rPr>
          <w:color w:val="000000"/>
          <w:sz w:val="24"/>
          <w:szCs w:val="24"/>
        </w:rPr>
        <w:t>. (прил. Заявление)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ind w:left="100" w:right="37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Кем, когда, согласно какому заявлению был открыт расчётный счёт в банке и лицевой счёт в казначействе.</w:t>
      </w:r>
    </w:p>
    <w:p w:rsidR="005D4967" w:rsidRDefault="00F826AE">
      <w:pPr>
        <w:numPr>
          <w:ilvl w:val="1"/>
          <w:numId w:val="6"/>
        </w:numPr>
        <w:pBdr>
          <w:top w:val="nil"/>
          <w:left w:val="nil"/>
          <w:bottom w:val="nil"/>
          <w:right w:val="nil"/>
          <w:between w:val="nil"/>
        </w:pBdr>
        <w:tabs>
          <w:tab w:val="left" w:pos="521"/>
        </w:tabs>
        <w:spacing w:line="275" w:lineRule="auto"/>
        <w:ind w:left="521" w:hanging="421"/>
        <w:rPr>
          <w:color w:val="000000"/>
        </w:rPr>
      </w:pPr>
      <w:r>
        <w:rPr>
          <w:color w:val="000000"/>
          <w:sz w:val="24"/>
          <w:szCs w:val="24"/>
        </w:rPr>
        <w:t xml:space="preserve">С учетом требований Закона </w:t>
      </w:r>
      <w:r>
        <w:rPr>
          <w:b/>
          <w:color w:val="000000"/>
          <w:sz w:val="24"/>
          <w:szCs w:val="24"/>
        </w:rPr>
        <w:t xml:space="preserve">№ 152-ФЗ </w:t>
      </w:r>
      <w:r>
        <w:rPr>
          <w:color w:val="000000"/>
          <w:sz w:val="24"/>
          <w:szCs w:val="24"/>
        </w:rPr>
        <w:t>о конфиденциальности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ind w:left="100" w:right="397" w:firstLine="6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«Использование персональных данных, автоматизированных систем, обрабатывающих конфиденциальную информацию, а также средств защиты такой информации, аттестованных и (или) сертифицированных по требованиям безопасности информации». </w:t>
      </w:r>
      <w:r>
        <w:rPr>
          <w:b/>
          <w:color w:val="000000"/>
          <w:sz w:val="24"/>
          <w:szCs w:val="24"/>
          <w:u w:val="single"/>
        </w:rPr>
        <w:t>ОБЯЗАНЫ предоставить</w:t>
      </w:r>
      <w:r>
        <w:rPr>
          <w:color w:val="000000"/>
          <w:sz w:val="24"/>
          <w:szCs w:val="24"/>
        </w:rPr>
        <w:t>: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ind w:left="100" w:right="97" w:firstLine="60"/>
        <w:rPr>
          <w:color w:val="000000"/>
          <w:sz w:val="24"/>
          <w:szCs w:val="24"/>
        </w:rPr>
        <w:sectPr w:rsidR="005D4967">
          <w:pgSz w:w="11910" w:h="16840"/>
          <w:pgMar w:top="1060" w:right="680" w:bottom="280" w:left="1600" w:header="720" w:footer="720" w:gutter="0"/>
          <w:cols w:space="720"/>
        </w:sectPr>
      </w:pPr>
      <w:r>
        <w:rPr>
          <w:b/>
          <w:color w:val="000000"/>
          <w:sz w:val="32"/>
          <w:szCs w:val="32"/>
        </w:rPr>
        <w:t>Лицензию</w:t>
      </w:r>
      <w:r>
        <w:rPr>
          <w:color w:val="000000"/>
          <w:sz w:val="24"/>
          <w:szCs w:val="24"/>
        </w:rPr>
        <w:t>, согласно требованиям Федеральной службы по техническому и экспортному контролю (ФСТЭК России).</w:t>
      </w:r>
    </w:p>
    <w:p w:rsidR="005D4967" w:rsidRDefault="00F826A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241"/>
        </w:tabs>
        <w:spacing w:before="76"/>
        <w:ind w:right="1251" w:firstLine="0"/>
        <w:rPr>
          <w:color w:val="000000"/>
        </w:rPr>
      </w:pPr>
      <w:r>
        <w:rPr>
          <w:color w:val="000000"/>
          <w:sz w:val="24"/>
          <w:szCs w:val="24"/>
        </w:rPr>
        <w:t>копии дипломов сотрудников (в штате оператора должно быть минимум двое), подтверждающих их право работать с конфиденциальной информацией;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ind w:left="100" w:right="40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-аттестацию объектов (сотрудники, компьютеры, ПО, помещения), которые участвуют в обработке конфиденциальной информации;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before="1"/>
        <w:ind w:left="2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№ свидетельства о постановке на учёт в качестве оператора персональных данных.</w:t>
      </w: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color w:val="000000"/>
          <w:sz w:val="23"/>
          <w:szCs w:val="23"/>
        </w:rPr>
      </w:pP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line="242" w:lineRule="auto"/>
        <w:ind w:left="100" w:right="357" w:firstLine="60"/>
        <w:rPr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333333"/>
          <w:sz w:val="28"/>
          <w:szCs w:val="28"/>
        </w:rPr>
        <w:t xml:space="preserve">Статья 22. Уведомление об обработке персональных данных </w:t>
      </w:r>
      <w:r>
        <w:rPr>
          <w:color w:val="000000"/>
          <w:sz w:val="24"/>
          <w:szCs w:val="24"/>
        </w:rPr>
        <w:t xml:space="preserve">П.3. Уведомление, предусмотренное </w:t>
      </w:r>
      <w:hyperlink r:id="rId25" w:anchor="dst100162">
        <w:r>
          <w:rPr>
            <w:color w:val="000000"/>
            <w:sz w:val="24"/>
            <w:szCs w:val="24"/>
          </w:rPr>
          <w:t xml:space="preserve">частью 1 </w:t>
        </w:r>
      </w:hyperlink>
      <w:r>
        <w:rPr>
          <w:color w:val="000000"/>
          <w:sz w:val="24"/>
          <w:szCs w:val="24"/>
        </w:rPr>
        <w:t>настоящей статьи, направляется в виде документа на бумажном носителе или в форме электронного документа и подписывается уполномоченным лицом. Уведомление должно содержать следующие сведения: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ind w:left="100" w:right="405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(в ред. Федерального </w:t>
      </w:r>
      <w:hyperlink r:id="rId26" w:anchor="dst100218">
        <w:r>
          <w:rPr>
            <w:color w:val="000000"/>
            <w:sz w:val="24"/>
            <w:szCs w:val="24"/>
          </w:rPr>
          <w:t xml:space="preserve">закона </w:t>
        </w:r>
      </w:hyperlink>
      <w:r>
        <w:rPr>
          <w:color w:val="000000"/>
          <w:sz w:val="24"/>
          <w:szCs w:val="24"/>
        </w:rPr>
        <w:t>от 25.07.2011 N 261-ФЗ) (см. текст в предыдущей редакции)</w:t>
      </w:r>
    </w:p>
    <w:p w:rsidR="005D4967" w:rsidRDefault="00F826A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1"/>
        </w:tabs>
        <w:spacing w:line="275" w:lineRule="auto"/>
        <w:ind w:hanging="261"/>
        <w:rPr>
          <w:color w:val="000000"/>
        </w:rPr>
      </w:pPr>
      <w:r>
        <w:rPr>
          <w:color w:val="000000"/>
          <w:sz w:val="24"/>
          <w:szCs w:val="24"/>
        </w:rPr>
        <w:t>наименование (фамилия, имя, отчество), адрес оператора;</w:t>
      </w:r>
    </w:p>
    <w:p w:rsidR="005D4967" w:rsidRDefault="00F826A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1"/>
        </w:tabs>
        <w:spacing w:line="275" w:lineRule="auto"/>
        <w:ind w:hanging="261"/>
        <w:rPr>
          <w:color w:val="000000"/>
        </w:rPr>
      </w:pPr>
      <w:r>
        <w:rPr>
          <w:color w:val="000000"/>
          <w:sz w:val="24"/>
          <w:szCs w:val="24"/>
        </w:rPr>
        <w:t>цель обработки персональных данных;</w:t>
      </w:r>
    </w:p>
    <w:p w:rsidR="005D4967" w:rsidRDefault="00F826A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1"/>
        </w:tabs>
        <w:spacing w:line="275" w:lineRule="auto"/>
        <w:ind w:hanging="261"/>
        <w:rPr>
          <w:color w:val="000000"/>
        </w:rPr>
      </w:pPr>
      <w:r>
        <w:rPr>
          <w:color w:val="000000"/>
          <w:sz w:val="24"/>
          <w:szCs w:val="24"/>
        </w:rPr>
        <w:t>категории персональных данных;</w:t>
      </w:r>
    </w:p>
    <w:p w:rsidR="005D4967" w:rsidRDefault="00F826A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1"/>
        </w:tabs>
        <w:spacing w:line="275" w:lineRule="auto"/>
        <w:ind w:hanging="261"/>
        <w:rPr>
          <w:color w:val="000000"/>
        </w:rPr>
      </w:pPr>
      <w:r>
        <w:rPr>
          <w:color w:val="000000"/>
          <w:sz w:val="24"/>
          <w:szCs w:val="24"/>
        </w:rPr>
        <w:t>категории субъектов, персональные данные которых обрабатываются;</w:t>
      </w:r>
    </w:p>
    <w:p w:rsidR="005D4967" w:rsidRDefault="00F826A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1"/>
        </w:tabs>
        <w:spacing w:line="275" w:lineRule="auto"/>
        <w:ind w:hanging="261"/>
        <w:rPr>
          <w:color w:val="000000"/>
        </w:rPr>
      </w:pPr>
      <w:r>
        <w:rPr>
          <w:color w:val="000000"/>
          <w:sz w:val="24"/>
          <w:szCs w:val="24"/>
        </w:rPr>
        <w:t>правовое основание обработки персональных данных;</w:t>
      </w:r>
    </w:p>
    <w:p w:rsidR="005D4967" w:rsidRDefault="00F826A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1"/>
        </w:tabs>
        <w:spacing w:line="242" w:lineRule="auto"/>
        <w:ind w:left="100" w:right="1216" w:firstLine="0"/>
        <w:rPr>
          <w:color w:val="000000"/>
        </w:rPr>
      </w:pPr>
      <w:r>
        <w:rPr>
          <w:color w:val="000000"/>
          <w:sz w:val="24"/>
          <w:szCs w:val="24"/>
        </w:rPr>
        <w:t>перечень действий с персональными данными, общее описание используемых оператором способов обработки персональных данных;</w:t>
      </w:r>
    </w:p>
    <w:p w:rsidR="005D4967" w:rsidRDefault="00F826A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1"/>
        </w:tabs>
        <w:ind w:left="100" w:right="238" w:firstLine="0"/>
        <w:rPr>
          <w:color w:val="000000"/>
        </w:rPr>
      </w:pPr>
      <w:r>
        <w:rPr>
          <w:color w:val="000000"/>
          <w:sz w:val="24"/>
          <w:szCs w:val="24"/>
        </w:rPr>
        <w:t xml:space="preserve">описание мер, предусмотренных </w:t>
      </w:r>
      <w:hyperlink r:id="rId27" w:anchor="dst100357">
        <w:r>
          <w:rPr>
            <w:color w:val="000000"/>
            <w:sz w:val="24"/>
            <w:szCs w:val="24"/>
          </w:rPr>
          <w:t xml:space="preserve">статьями 18.1 </w:t>
        </w:r>
      </w:hyperlink>
      <w:r>
        <w:rPr>
          <w:color w:val="000000"/>
          <w:sz w:val="24"/>
          <w:szCs w:val="24"/>
        </w:rPr>
        <w:t xml:space="preserve">и </w:t>
      </w:r>
      <w:hyperlink r:id="rId28" w:anchor="dst100368">
        <w:r>
          <w:rPr>
            <w:color w:val="000000"/>
            <w:sz w:val="24"/>
            <w:szCs w:val="24"/>
          </w:rPr>
          <w:t>19</w:t>
        </w:r>
      </w:hyperlink>
      <w:r>
        <w:rPr>
          <w:color w:val="000000"/>
          <w:sz w:val="24"/>
          <w:szCs w:val="24"/>
        </w:rPr>
        <w:t xml:space="preserve"> настоящего Федерального закона, в том числе сведения о наличии шифровальных (криптографических) средств и наименования этих средств;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ind w:left="100" w:right="3631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(п. 7 в ред. Федерального </w:t>
      </w:r>
      <w:hyperlink r:id="rId29" w:anchor="dst100220">
        <w:r>
          <w:rPr>
            <w:color w:val="000000"/>
            <w:sz w:val="24"/>
            <w:szCs w:val="24"/>
          </w:rPr>
          <w:t xml:space="preserve">закона </w:t>
        </w:r>
      </w:hyperlink>
      <w:r>
        <w:rPr>
          <w:color w:val="000000"/>
          <w:sz w:val="24"/>
          <w:szCs w:val="24"/>
        </w:rPr>
        <w:t>от 25.07.2011 N 261-ФЗ) (см. текст в предыдущей редакции)</w:t>
      </w:r>
    </w:p>
    <w:p w:rsidR="005D4967" w:rsidRDefault="00F826AE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541"/>
        </w:tabs>
        <w:ind w:right="265" w:firstLine="0"/>
        <w:rPr>
          <w:color w:val="000000"/>
        </w:rPr>
      </w:pPr>
      <w:r>
        <w:rPr>
          <w:color w:val="000000"/>
          <w:sz w:val="24"/>
          <w:szCs w:val="24"/>
        </w:rPr>
        <w:t>фамилия, имя, отчество физического лица или наименование юридического лица, ответственных за организацию обработки персональных данных, и номера их контактных телефонов, почтовые адреса и адреса электронной почты;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1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(п. 7.1 введен Федеральным </w:t>
      </w:r>
      <w:hyperlink r:id="rId30" w:anchor="dst100222">
        <w:r>
          <w:rPr>
            <w:color w:val="000000"/>
            <w:sz w:val="24"/>
            <w:szCs w:val="24"/>
          </w:rPr>
          <w:t xml:space="preserve">законом </w:t>
        </w:r>
      </w:hyperlink>
      <w:r>
        <w:rPr>
          <w:color w:val="000000"/>
          <w:sz w:val="24"/>
          <w:szCs w:val="24"/>
        </w:rPr>
        <w:t>от 25.07.2011 N 261-ФЗ)</w:t>
      </w:r>
    </w:p>
    <w:p w:rsidR="005D4967" w:rsidRDefault="00F826A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1"/>
        </w:tabs>
        <w:spacing w:line="275" w:lineRule="auto"/>
        <w:ind w:hanging="261"/>
        <w:rPr>
          <w:color w:val="000000"/>
        </w:rPr>
      </w:pPr>
      <w:r>
        <w:rPr>
          <w:color w:val="000000"/>
          <w:sz w:val="24"/>
          <w:szCs w:val="24"/>
        </w:rPr>
        <w:t>дата начала обработки персональных данных;</w:t>
      </w:r>
    </w:p>
    <w:p w:rsidR="005D4967" w:rsidRDefault="00F826A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361"/>
        </w:tabs>
        <w:spacing w:line="275" w:lineRule="auto"/>
        <w:ind w:hanging="261"/>
        <w:rPr>
          <w:color w:val="000000"/>
        </w:rPr>
      </w:pPr>
      <w:r>
        <w:rPr>
          <w:color w:val="000000"/>
          <w:sz w:val="24"/>
          <w:szCs w:val="24"/>
        </w:rPr>
        <w:t>срок или условие прекращения обработки персональных данных;</w:t>
      </w:r>
    </w:p>
    <w:p w:rsidR="005D4967" w:rsidRDefault="00F826A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81"/>
        </w:tabs>
        <w:ind w:left="100" w:right="967" w:firstLine="0"/>
        <w:rPr>
          <w:color w:val="000000"/>
        </w:rPr>
      </w:pPr>
      <w:r>
        <w:rPr>
          <w:color w:val="000000"/>
          <w:sz w:val="24"/>
          <w:szCs w:val="24"/>
        </w:rPr>
        <w:t>сведения о наличии или об отсутствии трансграничной передачи персональных данных в процессе их обработки;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line="274" w:lineRule="auto"/>
        <w:ind w:left="1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(п. 10 введен Федеральным </w:t>
      </w:r>
      <w:hyperlink r:id="rId31" w:anchor="dst100224">
        <w:r>
          <w:rPr>
            <w:color w:val="000000"/>
            <w:sz w:val="24"/>
            <w:szCs w:val="24"/>
          </w:rPr>
          <w:t xml:space="preserve">законом </w:t>
        </w:r>
      </w:hyperlink>
      <w:r>
        <w:rPr>
          <w:color w:val="000000"/>
          <w:sz w:val="24"/>
          <w:szCs w:val="24"/>
        </w:rPr>
        <w:t>от 25.07.2011 N 261-ФЗ)</w:t>
      </w:r>
    </w:p>
    <w:p w:rsidR="005D4967" w:rsidRDefault="00F826AE">
      <w:pPr>
        <w:numPr>
          <w:ilvl w:val="1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661"/>
        </w:tabs>
        <w:spacing w:line="242" w:lineRule="auto"/>
        <w:ind w:right="321" w:firstLine="0"/>
        <w:rPr>
          <w:color w:val="000000"/>
        </w:rPr>
      </w:pPr>
      <w:r>
        <w:rPr>
          <w:color w:val="000000"/>
          <w:sz w:val="24"/>
          <w:szCs w:val="24"/>
        </w:rPr>
        <w:t>сведения о месте нахождения базы данных информации, содержащей персональные данные граждан Российской Федерации;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line="273" w:lineRule="auto"/>
        <w:ind w:left="1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(п. 10.1 введен Федеральным </w:t>
      </w:r>
      <w:hyperlink r:id="rId32" w:anchor="dst100038">
        <w:r>
          <w:rPr>
            <w:color w:val="000000"/>
            <w:sz w:val="24"/>
            <w:szCs w:val="24"/>
          </w:rPr>
          <w:t xml:space="preserve">законом </w:t>
        </w:r>
      </w:hyperlink>
      <w:r>
        <w:rPr>
          <w:color w:val="000000"/>
          <w:sz w:val="24"/>
          <w:szCs w:val="24"/>
        </w:rPr>
        <w:t>от 21.07.2014 N 242-ФЗ)</w:t>
      </w:r>
    </w:p>
    <w:p w:rsidR="005D4967" w:rsidRDefault="00F826AE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tabs>
          <w:tab w:val="left" w:pos="481"/>
        </w:tabs>
        <w:ind w:left="100" w:right="1022" w:firstLine="0"/>
        <w:rPr>
          <w:color w:val="000000"/>
        </w:rPr>
      </w:pPr>
      <w:r>
        <w:rPr>
          <w:color w:val="000000"/>
          <w:sz w:val="24"/>
          <w:szCs w:val="24"/>
        </w:rPr>
        <w:t xml:space="preserve">сведения об обеспечении безопасности персональных данных в соответствии с </w:t>
      </w:r>
      <w:hyperlink r:id="rId33" w:anchor="dst100009">
        <w:r>
          <w:rPr>
            <w:color w:val="000000"/>
            <w:sz w:val="24"/>
            <w:szCs w:val="24"/>
          </w:rPr>
          <w:t xml:space="preserve">требованиями </w:t>
        </w:r>
      </w:hyperlink>
      <w:r>
        <w:rPr>
          <w:color w:val="000000"/>
          <w:sz w:val="24"/>
          <w:szCs w:val="24"/>
        </w:rPr>
        <w:t>к защите персональных данных, установленными Правительством Российской Федерации.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ind w:left="10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(п. 11 введен Федеральным </w:t>
      </w:r>
      <w:hyperlink r:id="rId34" w:anchor="dst100226">
        <w:r>
          <w:rPr>
            <w:color w:val="000000"/>
            <w:sz w:val="24"/>
            <w:szCs w:val="24"/>
          </w:rPr>
          <w:t xml:space="preserve">законом </w:t>
        </w:r>
      </w:hyperlink>
      <w:r>
        <w:rPr>
          <w:color w:val="000000"/>
          <w:sz w:val="24"/>
          <w:szCs w:val="24"/>
        </w:rPr>
        <w:t>от 25.07.2011 N 261-ФЗ)</w:t>
      </w: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spacing w:before="9"/>
        <w:rPr>
          <w:color w:val="000000"/>
          <w:sz w:val="23"/>
          <w:szCs w:val="23"/>
        </w:rPr>
      </w:pP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ind w:left="100" w:right="216" w:firstLine="1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Ответ на запросы предоставляется в строго установленные законом сроки. Письменный мотивированный ответ направляется по адресу, оформленный соответствующим образом, заверенный печатью в соответствии с ГОСТом, подписью ответственного лица, либо лица имеющего право действовать по доверенности, с приложением копии паспорта, приложением копии доверенности, и копии лицензии на обработку персональных данных. Документы должны быть подписаны в соответствии со ст. 19 ГК РФ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ind w:left="100" w:right="356"/>
        <w:rPr>
          <w:color w:val="000000"/>
          <w:sz w:val="24"/>
          <w:szCs w:val="24"/>
        </w:rPr>
        <w:sectPr w:rsidR="005D4967">
          <w:pgSz w:w="11910" w:h="16840"/>
          <w:pgMar w:top="1060" w:right="680" w:bottom="280" w:left="1600" w:header="720" w:footer="720" w:gutter="0"/>
          <w:cols w:space="720"/>
        </w:sectPr>
      </w:pPr>
      <w:r>
        <w:rPr>
          <w:color w:val="000000"/>
          <w:sz w:val="24"/>
          <w:szCs w:val="24"/>
        </w:rPr>
        <w:t>В случае не предоставления информации предусматривается уголовная ответственность, ст. 136, 140 УК РФ, ст. 19.8.1 КоАП РФ не предоставление сведений или предоставление заведомо ложных сведений о своей деятельности субъектами естественных монополий (введена Федеральным законом от 25.12.2008 N 281-ФЗ).</w:t>
      </w:r>
    </w:p>
    <w:p w:rsidR="005D4967" w:rsidRDefault="00F826AE">
      <w:pPr>
        <w:pStyle w:val="2"/>
        <w:spacing w:before="76"/>
        <w:ind w:firstLine="100"/>
      </w:pPr>
      <w:r>
        <w:rPr>
          <w:u w:val="single"/>
        </w:rPr>
        <w:t>Платежи приостанавливаются до получения полной информации.</w:t>
      </w: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b/>
          <w:color w:val="000000"/>
          <w:sz w:val="15"/>
          <w:szCs w:val="15"/>
        </w:rPr>
      </w:pP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before="90"/>
        <w:ind w:left="100" w:right="309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 соответствует действительности утверждение об исполнении истцом своих обязательств по оказанию коммунальных услуг, поскольку таких обязательств не существует в природе. Смысл понятия «ОБЯЗАТЕЛЬСТВО» закон раскрывает в ст. 307 ГК РФ Статья 307. Понятие обязательства и основания его возникновения:</w:t>
      </w:r>
    </w:p>
    <w:p w:rsidR="005D4967" w:rsidRDefault="00F826A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401"/>
        </w:tabs>
        <w:spacing w:before="1"/>
        <w:ind w:right="469" w:firstLine="60"/>
        <w:rPr>
          <w:color w:val="000000"/>
        </w:rPr>
      </w:pPr>
      <w:r>
        <w:rPr>
          <w:color w:val="000000"/>
          <w:sz w:val="24"/>
          <w:szCs w:val="24"/>
        </w:rPr>
        <w:t>В силу обязательства одно лицо (должник) обязано совершить в пользу другого лица (кредитора) определенное действие, как-то: передать имущество, выполнить работу, уплатить деньги и т.п., либо воздержаться от определенного действия, а кредитор имеет право требовать от должника исполнения его обязанности.</w:t>
      </w:r>
    </w:p>
    <w:p w:rsidR="005D4967" w:rsidRDefault="00F826AE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tabs>
          <w:tab w:val="left" w:pos="341"/>
        </w:tabs>
        <w:spacing w:before="1"/>
        <w:ind w:right="220" w:firstLine="0"/>
        <w:rPr>
          <w:color w:val="000000"/>
        </w:rPr>
      </w:pPr>
      <w:r>
        <w:rPr>
          <w:color w:val="000000"/>
          <w:sz w:val="24"/>
          <w:szCs w:val="24"/>
        </w:rPr>
        <w:t>Обязательства возникают из договора, вследствие причинения вреда и из иных оснований, указанных в настоящем Кодексе. Вывод: В отсутствии договоров не возникает обязательств перед коммерческой структурой. Истец уклоняется от заключения договора, а потому сам себя лишил права ссылаться на нарушение обязательств с нашей стороны и соблюдение обязательства со своей, поскольку невозможно ни соблюсти, ни нарушить обязательства, которых не существует.</w:t>
      </w:r>
    </w:p>
    <w:p w:rsidR="005D4967" w:rsidRDefault="005D4967">
      <w:pPr>
        <w:pBdr>
          <w:top w:val="nil"/>
          <w:left w:val="nil"/>
          <w:bottom w:val="nil"/>
          <w:right w:val="nil"/>
          <w:between w:val="nil"/>
        </w:pBdr>
        <w:spacing w:before="8"/>
        <w:rPr>
          <w:color w:val="000000"/>
          <w:sz w:val="23"/>
          <w:szCs w:val="23"/>
        </w:rPr>
      </w:pP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spacing w:before="1"/>
        <w:ind w:left="100" w:right="229" w:firstLine="300"/>
        <w:rPr>
          <w:color w:val="000000"/>
          <w:sz w:val="24"/>
          <w:szCs w:val="24"/>
        </w:rPr>
      </w:pPr>
      <w:r>
        <w:rPr>
          <w:color w:val="000000"/>
          <w:sz w:val="28"/>
          <w:szCs w:val="28"/>
          <w:u w:val="single"/>
        </w:rPr>
        <w:t xml:space="preserve"> </w:t>
      </w:r>
      <w:r>
        <w:rPr>
          <w:b/>
          <w:color w:val="000000"/>
          <w:sz w:val="28"/>
          <w:szCs w:val="28"/>
          <w:u w:val="single"/>
        </w:rPr>
        <w:t>Каждый имеем право запрашивать все правоустанавливающие</w:t>
      </w:r>
      <w:r>
        <w:rPr>
          <w:b/>
          <w:color w:val="000000"/>
          <w:sz w:val="28"/>
          <w:szCs w:val="28"/>
        </w:rPr>
        <w:t xml:space="preserve"> </w:t>
      </w:r>
      <w:r>
        <w:rPr>
          <w:b/>
          <w:color w:val="000000"/>
          <w:sz w:val="28"/>
          <w:szCs w:val="28"/>
          <w:u w:val="single"/>
        </w:rPr>
        <w:t xml:space="preserve">документы </w:t>
      </w:r>
      <w:r>
        <w:rPr>
          <w:color w:val="000000"/>
          <w:sz w:val="24"/>
          <w:szCs w:val="24"/>
        </w:rPr>
        <w:t>согласно ст. 24 п. 2 КРФ, ФЗ № 190 от 29.12.2004 (с изменениями и дополнениями вступившими в силу с 24.07.2013г.), ФЗ № 51 от 30.11.1994 г., ФЗ №136 от 25.10.2001г, ФЗ № 66 от15.04.1998 г., ФЗ № 78 от 18.06.2001 г, ФЗ №137 от 25.10.2001 г, ФЗ № 59 от 02.06.2005 г., ФЗ №210 от 27.07.2010 г., ФЗ № 221 от 24.07.2007 г., ФЗ №</w:t>
      </w:r>
    </w:p>
    <w:p w:rsidR="005D4967" w:rsidRDefault="00F826AE">
      <w:pPr>
        <w:pBdr>
          <w:top w:val="nil"/>
          <w:left w:val="nil"/>
          <w:bottom w:val="nil"/>
          <w:right w:val="nil"/>
          <w:between w:val="nil"/>
        </w:pBdr>
        <w:tabs>
          <w:tab w:val="left" w:pos="6442"/>
        </w:tabs>
        <w:spacing w:before="5"/>
        <w:ind w:left="100" w:right="163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122 от 21.07.1997 г, Приказ Минюста РФ  от 20.02.2008 г.</w:t>
      </w:r>
      <w:r>
        <w:rPr>
          <w:color w:val="000000"/>
          <w:sz w:val="24"/>
          <w:szCs w:val="24"/>
        </w:rPr>
        <w:tab/>
        <w:t>№ 34 «Об утверждении форм заявлений о государственном кадастровом учете недвижимого имущества», Письмо Росреестра от 17.11.2009 г. № 14-9471-ВК, Приказ Минэкономразвития РФ от 25.01.2012 г. № 32 «О внесении изменений в Приказ Минэкономразвития России от 24.11.2008 г. № 412», Письмо Роскомзема № 2-14/1316 от 31.08.1994г. (приложение о поземельной книге).</w:t>
      </w:r>
    </w:p>
    <w:sectPr w:rsidR="005D4967">
      <w:pgSz w:w="11910" w:h="16840"/>
      <w:pgMar w:top="1060" w:right="680" w:bottom="280" w:left="16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4C4819" w:rsidRDefault="00F826AE">
      <w:r>
        <w:separator/>
      </w:r>
    </w:p>
  </w:endnote>
  <w:endnote w:type="continuationSeparator" w:id="0">
    <w:p w:rsidR="004C4819" w:rsidRDefault="00F82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D4967" w:rsidRDefault="00F826A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1</w:t>
    </w:r>
    <w:r>
      <w:rPr>
        <w:color w:val="000000"/>
      </w:rPr>
      <w:fldChar w:fldCharType="end"/>
    </w:r>
  </w:p>
  <w:p w:rsidR="005D4967" w:rsidRDefault="005D4967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4C4819" w:rsidRDefault="00F826AE">
      <w:r>
        <w:separator/>
      </w:r>
    </w:p>
  </w:footnote>
  <w:footnote w:type="continuationSeparator" w:id="0">
    <w:p w:rsidR="004C4819" w:rsidRDefault="00F826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820AEC"/>
    <w:multiLevelType w:val="multilevel"/>
    <w:tmpl w:val="FFFFFFFF"/>
    <w:lvl w:ilvl="0">
      <w:start w:val="1"/>
      <w:numFmt w:val="decimal"/>
      <w:lvlText w:val="%1"/>
      <w:lvlJc w:val="left"/>
      <w:pPr>
        <w:ind w:left="100" w:hanging="420"/>
      </w:pPr>
    </w:lvl>
    <w:lvl w:ilvl="1">
      <w:start w:val="2"/>
      <w:numFmt w:val="decimal"/>
      <w:lvlText w:val="%1.%2."/>
      <w:lvlJc w:val="left"/>
      <w:pPr>
        <w:ind w:left="100" w:hanging="420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2005" w:hanging="420"/>
      </w:pPr>
    </w:lvl>
    <w:lvl w:ilvl="3">
      <w:start w:val="1"/>
      <w:numFmt w:val="bullet"/>
      <w:lvlText w:val="•"/>
      <w:lvlJc w:val="left"/>
      <w:pPr>
        <w:ind w:left="2957" w:hanging="420"/>
      </w:pPr>
    </w:lvl>
    <w:lvl w:ilvl="4">
      <w:start w:val="1"/>
      <w:numFmt w:val="bullet"/>
      <w:lvlText w:val="•"/>
      <w:lvlJc w:val="left"/>
      <w:pPr>
        <w:ind w:left="3910" w:hanging="420"/>
      </w:pPr>
    </w:lvl>
    <w:lvl w:ilvl="5">
      <w:start w:val="1"/>
      <w:numFmt w:val="bullet"/>
      <w:lvlText w:val="•"/>
      <w:lvlJc w:val="left"/>
      <w:pPr>
        <w:ind w:left="4862" w:hanging="420"/>
      </w:pPr>
    </w:lvl>
    <w:lvl w:ilvl="6">
      <w:start w:val="1"/>
      <w:numFmt w:val="bullet"/>
      <w:lvlText w:val="•"/>
      <w:lvlJc w:val="left"/>
      <w:pPr>
        <w:ind w:left="5815" w:hanging="420"/>
      </w:pPr>
    </w:lvl>
    <w:lvl w:ilvl="7">
      <w:start w:val="1"/>
      <w:numFmt w:val="bullet"/>
      <w:lvlText w:val="•"/>
      <w:lvlJc w:val="left"/>
      <w:pPr>
        <w:ind w:left="6767" w:hanging="420"/>
      </w:pPr>
    </w:lvl>
    <w:lvl w:ilvl="8">
      <w:start w:val="1"/>
      <w:numFmt w:val="bullet"/>
      <w:lvlText w:val="•"/>
      <w:lvlJc w:val="left"/>
      <w:pPr>
        <w:ind w:left="7720" w:hanging="420"/>
      </w:pPr>
    </w:lvl>
  </w:abstractNum>
  <w:abstractNum w:abstractNumId="1" w15:restartNumberingAfterBreak="0">
    <w:nsid w:val="2C93462F"/>
    <w:multiLevelType w:val="multilevel"/>
    <w:tmpl w:val="FFFFFFFF"/>
    <w:lvl w:ilvl="0">
      <w:start w:val="1"/>
      <w:numFmt w:val="decimal"/>
      <w:lvlText w:val="%1."/>
      <w:lvlJc w:val="left"/>
      <w:pPr>
        <w:ind w:left="100" w:hanging="240"/>
      </w:pPr>
      <w:rPr>
        <w:b/>
      </w:rPr>
    </w:lvl>
    <w:lvl w:ilvl="1">
      <w:start w:val="1"/>
      <w:numFmt w:val="decimal"/>
      <w:lvlText w:val="%1.%2"/>
      <w:lvlJc w:val="left"/>
      <w:pPr>
        <w:ind w:left="100" w:hanging="360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2005" w:hanging="360"/>
      </w:pPr>
    </w:lvl>
    <w:lvl w:ilvl="3">
      <w:start w:val="1"/>
      <w:numFmt w:val="bullet"/>
      <w:lvlText w:val="•"/>
      <w:lvlJc w:val="left"/>
      <w:pPr>
        <w:ind w:left="2957" w:hanging="360"/>
      </w:pPr>
    </w:lvl>
    <w:lvl w:ilvl="4">
      <w:start w:val="1"/>
      <w:numFmt w:val="bullet"/>
      <w:lvlText w:val="•"/>
      <w:lvlJc w:val="left"/>
      <w:pPr>
        <w:ind w:left="3910" w:hanging="360"/>
      </w:pPr>
    </w:lvl>
    <w:lvl w:ilvl="5">
      <w:start w:val="1"/>
      <w:numFmt w:val="bullet"/>
      <w:lvlText w:val="•"/>
      <w:lvlJc w:val="left"/>
      <w:pPr>
        <w:ind w:left="4862" w:hanging="360"/>
      </w:pPr>
    </w:lvl>
    <w:lvl w:ilvl="6">
      <w:start w:val="1"/>
      <w:numFmt w:val="bullet"/>
      <w:lvlText w:val="•"/>
      <w:lvlJc w:val="left"/>
      <w:pPr>
        <w:ind w:left="5815" w:hanging="360"/>
      </w:pPr>
    </w:lvl>
    <w:lvl w:ilvl="7">
      <w:start w:val="1"/>
      <w:numFmt w:val="bullet"/>
      <w:lvlText w:val="•"/>
      <w:lvlJc w:val="left"/>
      <w:pPr>
        <w:ind w:left="6767" w:hanging="360"/>
      </w:pPr>
    </w:lvl>
    <w:lvl w:ilvl="8">
      <w:start w:val="1"/>
      <w:numFmt w:val="bullet"/>
      <w:lvlText w:val="•"/>
      <w:lvlJc w:val="left"/>
      <w:pPr>
        <w:ind w:left="7720" w:hanging="360"/>
      </w:pPr>
    </w:lvl>
  </w:abstractNum>
  <w:abstractNum w:abstractNumId="2" w15:restartNumberingAfterBreak="0">
    <w:nsid w:val="319F6120"/>
    <w:multiLevelType w:val="multilevel"/>
    <w:tmpl w:val="FFFFFFFF"/>
    <w:lvl w:ilvl="0">
      <w:start w:val="1"/>
      <w:numFmt w:val="decimal"/>
      <w:lvlText w:val="%1."/>
      <w:lvlJc w:val="left"/>
      <w:pPr>
        <w:ind w:left="100" w:hanging="24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1052" w:hanging="240"/>
      </w:pPr>
    </w:lvl>
    <w:lvl w:ilvl="2">
      <w:start w:val="1"/>
      <w:numFmt w:val="bullet"/>
      <w:lvlText w:val="•"/>
      <w:lvlJc w:val="left"/>
      <w:pPr>
        <w:ind w:left="2005" w:hanging="240"/>
      </w:pPr>
    </w:lvl>
    <w:lvl w:ilvl="3">
      <w:start w:val="1"/>
      <w:numFmt w:val="bullet"/>
      <w:lvlText w:val="•"/>
      <w:lvlJc w:val="left"/>
      <w:pPr>
        <w:ind w:left="2957" w:hanging="240"/>
      </w:pPr>
    </w:lvl>
    <w:lvl w:ilvl="4">
      <w:start w:val="1"/>
      <w:numFmt w:val="bullet"/>
      <w:lvlText w:val="•"/>
      <w:lvlJc w:val="left"/>
      <w:pPr>
        <w:ind w:left="3910" w:hanging="240"/>
      </w:pPr>
    </w:lvl>
    <w:lvl w:ilvl="5">
      <w:start w:val="1"/>
      <w:numFmt w:val="bullet"/>
      <w:lvlText w:val="•"/>
      <w:lvlJc w:val="left"/>
      <w:pPr>
        <w:ind w:left="4862" w:hanging="240"/>
      </w:pPr>
    </w:lvl>
    <w:lvl w:ilvl="6">
      <w:start w:val="1"/>
      <w:numFmt w:val="bullet"/>
      <w:lvlText w:val="•"/>
      <w:lvlJc w:val="left"/>
      <w:pPr>
        <w:ind w:left="5815" w:hanging="240"/>
      </w:pPr>
    </w:lvl>
    <w:lvl w:ilvl="7">
      <w:start w:val="1"/>
      <w:numFmt w:val="bullet"/>
      <w:lvlText w:val="•"/>
      <w:lvlJc w:val="left"/>
      <w:pPr>
        <w:ind w:left="6767" w:hanging="240"/>
      </w:pPr>
    </w:lvl>
    <w:lvl w:ilvl="8">
      <w:start w:val="1"/>
      <w:numFmt w:val="bullet"/>
      <w:lvlText w:val="•"/>
      <w:lvlJc w:val="left"/>
      <w:pPr>
        <w:ind w:left="7720" w:hanging="240"/>
      </w:pPr>
    </w:lvl>
  </w:abstractNum>
  <w:abstractNum w:abstractNumId="3" w15:restartNumberingAfterBreak="0">
    <w:nsid w:val="410762EC"/>
    <w:multiLevelType w:val="multilevel"/>
    <w:tmpl w:val="FFFFFFFF"/>
    <w:lvl w:ilvl="0">
      <w:start w:val="1"/>
      <w:numFmt w:val="decimal"/>
      <w:lvlText w:val="%1."/>
      <w:lvlJc w:val="left"/>
      <w:pPr>
        <w:ind w:left="321" w:hanging="221"/>
      </w:pPr>
      <w:rPr>
        <w:rFonts w:ascii="Arial" w:eastAsia="Arial" w:hAnsi="Arial" w:cs="Arial"/>
        <w:sz w:val="20"/>
        <w:szCs w:val="20"/>
      </w:rPr>
    </w:lvl>
    <w:lvl w:ilvl="1">
      <w:start w:val="1"/>
      <w:numFmt w:val="decimal"/>
      <w:lvlText w:val="%2."/>
      <w:lvlJc w:val="left"/>
      <w:pPr>
        <w:ind w:left="821" w:hanging="360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1798" w:hanging="360"/>
      </w:pPr>
    </w:lvl>
    <w:lvl w:ilvl="3">
      <w:start w:val="1"/>
      <w:numFmt w:val="bullet"/>
      <w:lvlText w:val="•"/>
      <w:lvlJc w:val="left"/>
      <w:pPr>
        <w:ind w:left="2776" w:hanging="360"/>
      </w:pPr>
    </w:lvl>
    <w:lvl w:ilvl="4">
      <w:start w:val="1"/>
      <w:numFmt w:val="bullet"/>
      <w:lvlText w:val="•"/>
      <w:lvlJc w:val="left"/>
      <w:pPr>
        <w:ind w:left="3755" w:hanging="360"/>
      </w:pPr>
    </w:lvl>
    <w:lvl w:ilvl="5">
      <w:start w:val="1"/>
      <w:numFmt w:val="bullet"/>
      <w:lvlText w:val="•"/>
      <w:lvlJc w:val="left"/>
      <w:pPr>
        <w:ind w:left="4733" w:hanging="360"/>
      </w:pPr>
    </w:lvl>
    <w:lvl w:ilvl="6">
      <w:start w:val="1"/>
      <w:numFmt w:val="bullet"/>
      <w:lvlText w:val="•"/>
      <w:lvlJc w:val="left"/>
      <w:pPr>
        <w:ind w:left="5711" w:hanging="360"/>
      </w:pPr>
    </w:lvl>
    <w:lvl w:ilvl="7">
      <w:start w:val="1"/>
      <w:numFmt w:val="bullet"/>
      <w:lvlText w:val="•"/>
      <w:lvlJc w:val="left"/>
      <w:pPr>
        <w:ind w:left="6690" w:hanging="360"/>
      </w:pPr>
    </w:lvl>
    <w:lvl w:ilvl="8">
      <w:start w:val="1"/>
      <w:numFmt w:val="bullet"/>
      <w:lvlText w:val="•"/>
      <w:lvlJc w:val="left"/>
      <w:pPr>
        <w:ind w:left="7668" w:hanging="360"/>
      </w:pPr>
    </w:lvl>
  </w:abstractNum>
  <w:abstractNum w:abstractNumId="4" w15:restartNumberingAfterBreak="0">
    <w:nsid w:val="483264C6"/>
    <w:multiLevelType w:val="multilevel"/>
    <w:tmpl w:val="FFFFFFFF"/>
    <w:lvl w:ilvl="0">
      <w:start w:val="1"/>
      <w:numFmt w:val="bullet"/>
      <w:lvlText w:val="-"/>
      <w:lvlJc w:val="left"/>
      <w:pPr>
        <w:ind w:left="100" w:hanging="141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•"/>
      <w:lvlJc w:val="left"/>
      <w:pPr>
        <w:ind w:left="360" w:hanging="141"/>
      </w:pPr>
    </w:lvl>
    <w:lvl w:ilvl="2">
      <w:start w:val="1"/>
      <w:numFmt w:val="bullet"/>
      <w:lvlText w:val="•"/>
      <w:lvlJc w:val="left"/>
      <w:pPr>
        <w:ind w:left="1389" w:hanging="141"/>
      </w:pPr>
    </w:lvl>
    <w:lvl w:ilvl="3">
      <w:start w:val="1"/>
      <w:numFmt w:val="bullet"/>
      <w:lvlText w:val="•"/>
      <w:lvlJc w:val="left"/>
      <w:pPr>
        <w:ind w:left="2418" w:hanging="141"/>
      </w:pPr>
    </w:lvl>
    <w:lvl w:ilvl="4">
      <w:start w:val="1"/>
      <w:numFmt w:val="bullet"/>
      <w:lvlText w:val="•"/>
      <w:lvlJc w:val="left"/>
      <w:pPr>
        <w:ind w:left="3448" w:hanging="141"/>
      </w:pPr>
    </w:lvl>
    <w:lvl w:ilvl="5">
      <w:start w:val="1"/>
      <w:numFmt w:val="bullet"/>
      <w:lvlText w:val="•"/>
      <w:lvlJc w:val="left"/>
      <w:pPr>
        <w:ind w:left="4477" w:hanging="141"/>
      </w:pPr>
    </w:lvl>
    <w:lvl w:ilvl="6">
      <w:start w:val="1"/>
      <w:numFmt w:val="bullet"/>
      <w:lvlText w:val="•"/>
      <w:lvlJc w:val="left"/>
      <w:pPr>
        <w:ind w:left="5507" w:hanging="141"/>
      </w:pPr>
    </w:lvl>
    <w:lvl w:ilvl="7">
      <w:start w:val="1"/>
      <w:numFmt w:val="bullet"/>
      <w:lvlText w:val="•"/>
      <w:lvlJc w:val="left"/>
      <w:pPr>
        <w:ind w:left="6536" w:hanging="141"/>
      </w:pPr>
    </w:lvl>
    <w:lvl w:ilvl="8">
      <w:start w:val="1"/>
      <w:numFmt w:val="bullet"/>
      <w:lvlText w:val="•"/>
      <w:lvlJc w:val="left"/>
      <w:pPr>
        <w:ind w:left="7566" w:hanging="141"/>
      </w:pPr>
    </w:lvl>
  </w:abstractNum>
  <w:abstractNum w:abstractNumId="5" w15:restartNumberingAfterBreak="0">
    <w:nsid w:val="493C55BC"/>
    <w:multiLevelType w:val="multilevel"/>
    <w:tmpl w:val="FFFFFFFF"/>
    <w:lvl w:ilvl="0">
      <w:start w:val="3"/>
      <w:numFmt w:val="decimal"/>
      <w:lvlText w:val="%1"/>
      <w:lvlJc w:val="left"/>
      <w:pPr>
        <w:ind w:left="100" w:hanging="480"/>
      </w:pPr>
    </w:lvl>
    <w:lvl w:ilvl="1">
      <w:start w:val="1"/>
      <w:numFmt w:val="decimal"/>
      <w:lvlText w:val="%1.%2."/>
      <w:lvlJc w:val="left"/>
      <w:pPr>
        <w:ind w:left="100" w:hanging="480"/>
      </w:pPr>
      <w:rPr>
        <w:rFonts w:ascii="Times New Roman" w:eastAsia="Times New Roman" w:hAnsi="Times New Roman" w:cs="Times New Roman"/>
        <w:b/>
        <w:sz w:val="24"/>
        <w:szCs w:val="24"/>
      </w:rPr>
    </w:lvl>
    <w:lvl w:ilvl="2">
      <w:start w:val="1"/>
      <w:numFmt w:val="bullet"/>
      <w:lvlText w:val="•"/>
      <w:lvlJc w:val="left"/>
      <w:pPr>
        <w:ind w:left="2005" w:hanging="480"/>
      </w:pPr>
    </w:lvl>
    <w:lvl w:ilvl="3">
      <w:start w:val="1"/>
      <w:numFmt w:val="bullet"/>
      <w:lvlText w:val="•"/>
      <w:lvlJc w:val="left"/>
      <w:pPr>
        <w:ind w:left="2957" w:hanging="480"/>
      </w:pPr>
    </w:lvl>
    <w:lvl w:ilvl="4">
      <w:start w:val="1"/>
      <w:numFmt w:val="bullet"/>
      <w:lvlText w:val="•"/>
      <w:lvlJc w:val="left"/>
      <w:pPr>
        <w:ind w:left="3910" w:hanging="480"/>
      </w:pPr>
    </w:lvl>
    <w:lvl w:ilvl="5">
      <w:start w:val="1"/>
      <w:numFmt w:val="bullet"/>
      <w:lvlText w:val="•"/>
      <w:lvlJc w:val="left"/>
      <w:pPr>
        <w:ind w:left="4862" w:hanging="480"/>
      </w:pPr>
    </w:lvl>
    <w:lvl w:ilvl="6">
      <w:start w:val="1"/>
      <w:numFmt w:val="bullet"/>
      <w:lvlText w:val="•"/>
      <w:lvlJc w:val="left"/>
      <w:pPr>
        <w:ind w:left="5815" w:hanging="480"/>
      </w:pPr>
    </w:lvl>
    <w:lvl w:ilvl="7">
      <w:start w:val="1"/>
      <w:numFmt w:val="bullet"/>
      <w:lvlText w:val="•"/>
      <w:lvlJc w:val="left"/>
      <w:pPr>
        <w:ind w:left="6767" w:hanging="480"/>
      </w:pPr>
    </w:lvl>
    <w:lvl w:ilvl="8">
      <w:start w:val="1"/>
      <w:numFmt w:val="bullet"/>
      <w:lvlText w:val="•"/>
      <w:lvlJc w:val="left"/>
      <w:pPr>
        <w:ind w:left="7720" w:hanging="480"/>
      </w:pPr>
    </w:lvl>
  </w:abstractNum>
  <w:abstractNum w:abstractNumId="6" w15:restartNumberingAfterBreak="0">
    <w:nsid w:val="5A694556"/>
    <w:multiLevelType w:val="multilevel"/>
    <w:tmpl w:val="FFFFFFFF"/>
    <w:lvl w:ilvl="0">
      <w:start w:val="1"/>
      <w:numFmt w:val="decimal"/>
      <w:lvlText w:val="%1)"/>
      <w:lvlJc w:val="left"/>
      <w:pPr>
        <w:ind w:left="360" w:hanging="2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decimal"/>
      <w:lvlText w:val="%1.%2)"/>
      <w:lvlJc w:val="left"/>
      <w:pPr>
        <w:ind w:left="100" w:hanging="440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1389" w:hanging="440"/>
      </w:pPr>
    </w:lvl>
    <w:lvl w:ilvl="3">
      <w:start w:val="1"/>
      <w:numFmt w:val="bullet"/>
      <w:lvlText w:val="•"/>
      <w:lvlJc w:val="left"/>
      <w:pPr>
        <w:ind w:left="2418" w:hanging="440"/>
      </w:pPr>
    </w:lvl>
    <w:lvl w:ilvl="4">
      <w:start w:val="1"/>
      <w:numFmt w:val="bullet"/>
      <w:lvlText w:val="•"/>
      <w:lvlJc w:val="left"/>
      <w:pPr>
        <w:ind w:left="3448" w:hanging="440"/>
      </w:pPr>
    </w:lvl>
    <w:lvl w:ilvl="5">
      <w:start w:val="1"/>
      <w:numFmt w:val="bullet"/>
      <w:lvlText w:val="•"/>
      <w:lvlJc w:val="left"/>
      <w:pPr>
        <w:ind w:left="4477" w:hanging="440"/>
      </w:pPr>
    </w:lvl>
    <w:lvl w:ilvl="6">
      <w:start w:val="1"/>
      <w:numFmt w:val="bullet"/>
      <w:lvlText w:val="•"/>
      <w:lvlJc w:val="left"/>
      <w:pPr>
        <w:ind w:left="5507" w:hanging="440"/>
      </w:pPr>
    </w:lvl>
    <w:lvl w:ilvl="7">
      <w:start w:val="1"/>
      <w:numFmt w:val="bullet"/>
      <w:lvlText w:val="•"/>
      <w:lvlJc w:val="left"/>
      <w:pPr>
        <w:ind w:left="6536" w:hanging="440"/>
      </w:pPr>
    </w:lvl>
    <w:lvl w:ilvl="8">
      <w:start w:val="1"/>
      <w:numFmt w:val="bullet"/>
      <w:lvlText w:val="•"/>
      <w:lvlJc w:val="left"/>
      <w:pPr>
        <w:ind w:left="7566" w:hanging="440"/>
      </w:pPr>
    </w:lvl>
  </w:abstractNum>
  <w:abstractNum w:abstractNumId="7" w15:restartNumberingAfterBreak="0">
    <w:nsid w:val="5E6D3C9D"/>
    <w:multiLevelType w:val="multilevel"/>
    <w:tmpl w:val="FFFFFFFF"/>
    <w:lvl w:ilvl="0">
      <w:start w:val="2"/>
      <w:numFmt w:val="decimal"/>
      <w:lvlText w:val="%1"/>
      <w:lvlJc w:val="left"/>
      <w:pPr>
        <w:ind w:left="1301" w:hanging="420"/>
      </w:pPr>
    </w:lvl>
    <w:lvl w:ilvl="1">
      <w:start w:val="3"/>
      <w:numFmt w:val="decimal"/>
      <w:lvlText w:val="%1.%2."/>
      <w:lvlJc w:val="left"/>
      <w:pPr>
        <w:ind w:left="1301" w:hanging="420"/>
      </w:pPr>
      <w:rPr>
        <w:rFonts w:ascii="Times New Roman" w:eastAsia="Times New Roman" w:hAnsi="Times New Roman" w:cs="Times New Roman"/>
        <w:sz w:val="24"/>
        <w:szCs w:val="24"/>
      </w:rPr>
    </w:lvl>
    <w:lvl w:ilvl="2">
      <w:start w:val="1"/>
      <w:numFmt w:val="bullet"/>
      <w:lvlText w:val="•"/>
      <w:lvlJc w:val="left"/>
      <w:pPr>
        <w:ind w:left="2965" w:hanging="420"/>
      </w:pPr>
    </w:lvl>
    <w:lvl w:ilvl="3">
      <w:start w:val="1"/>
      <w:numFmt w:val="bullet"/>
      <w:lvlText w:val="•"/>
      <w:lvlJc w:val="left"/>
      <w:pPr>
        <w:ind w:left="3797" w:hanging="420"/>
      </w:pPr>
    </w:lvl>
    <w:lvl w:ilvl="4">
      <w:start w:val="1"/>
      <w:numFmt w:val="bullet"/>
      <w:lvlText w:val="•"/>
      <w:lvlJc w:val="left"/>
      <w:pPr>
        <w:ind w:left="4630" w:hanging="420"/>
      </w:pPr>
    </w:lvl>
    <w:lvl w:ilvl="5">
      <w:start w:val="1"/>
      <w:numFmt w:val="bullet"/>
      <w:lvlText w:val="•"/>
      <w:lvlJc w:val="left"/>
      <w:pPr>
        <w:ind w:left="5462" w:hanging="420"/>
      </w:pPr>
    </w:lvl>
    <w:lvl w:ilvl="6">
      <w:start w:val="1"/>
      <w:numFmt w:val="bullet"/>
      <w:lvlText w:val="•"/>
      <w:lvlJc w:val="left"/>
      <w:pPr>
        <w:ind w:left="6295" w:hanging="420"/>
      </w:pPr>
    </w:lvl>
    <w:lvl w:ilvl="7">
      <w:start w:val="1"/>
      <w:numFmt w:val="bullet"/>
      <w:lvlText w:val="•"/>
      <w:lvlJc w:val="left"/>
      <w:pPr>
        <w:ind w:left="7127" w:hanging="420"/>
      </w:pPr>
    </w:lvl>
    <w:lvl w:ilvl="8">
      <w:start w:val="1"/>
      <w:numFmt w:val="bullet"/>
      <w:lvlText w:val="•"/>
      <w:lvlJc w:val="left"/>
      <w:pPr>
        <w:ind w:left="7960" w:hanging="420"/>
      </w:pPr>
    </w:lvl>
  </w:abstractNum>
  <w:abstractNum w:abstractNumId="8" w15:restartNumberingAfterBreak="0">
    <w:nsid w:val="7FE01517"/>
    <w:multiLevelType w:val="multilevel"/>
    <w:tmpl w:val="FFFFFFFF"/>
    <w:lvl w:ilvl="0">
      <w:start w:val="1"/>
      <w:numFmt w:val="decimal"/>
      <w:lvlText w:val="%1."/>
      <w:lvlJc w:val="left"/>
      <w:pPr>
        <w:ind w:left="821" w:hanging="360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9"/>
      <w:numFmt w:val="decimal"/>
      <w:lvlText w:val="%2."/>
      <w:lvlJc w:val="left"/>
      <w:pPr>
        <w:ind w:left="100" w:hanging="445"/>
      </w:pPr>
      <w:rPr>
        <w:rFonts w:ascii="Verdana" w:eastAsia="Verdana" w:hAnsi="Verdana" w:cs="Verdana"/>
        <w:sz w:val="18"/>
        <w:szCs w:val="18"/>
      </w:rPr>
    </w:lvl>
    <w:lvl w:ilvl="2">
      <w:start w:val="1"/>
      <w:numFmt w:val="bullet"/>
      <w:lvlText w:val="•"/>
      <w:lvlJc w:val="left"/>
      <w:pPr>
        <w:ind w:left="1798" w:hanging="445"/>
      </w:pPr>
    </w:lvl>
    <w:lvl w:ilvl="3">
      <w:start w:val="1"/>
      <w:numFmt w:val="bullet"/>
      <w:lvlText w:val="•"/>
      <w:lvlJc w:val="left"/>
      <w:pPr>
        <w:ind w:left="2776" w:hanging="445"/>
      </w:pPr>
    </w:lvl>
    <w:lvl w:ilvl="4">
      <w:start w:val="1"/>
      <w:numFmt w:val="bullet"/>
      <w:lvlText w:val="•"/>
      <w:lvlJc w:val="left"/>
      <w:pPr>
        <w:ind w:left="3755" w:hanging="445"/>
      </w:pPr>
    </w:lvl>
    <w:lvl w:ilvl="5">
      <w:start w:val="1"/>
      <w:numFmt w:val="bullet"/>
      <w:lvlText w:val="•"/>
      <w:lvlJc w:val="left"/>
      <w:pPr>
        <w:ind w:left="4733" w:hanging="445"/>
      </w:pPr>
    </w:lvl>
    <w:lvl w:ilvl="6">
      <w:start w:val="1"/>
      <w:numFmt w:val="bullet"/>
      <w:lvlText w:val="•"/>
      <w:lvlJc w:val="left"/>
      <w:pPr>
        <w:ind w:left="5711" w:hanging="445"/>
      </w:pPr>
    </w:lvl>
    <w:lvl w:ilvl="7">
      <w:start w:val="1"/>
      <w:numFmt w:val="bullet"/>
      <w:lvlText w:val="•"/>
      <w:lvlJc w:val="left"/>
      <w:pPr>
        <w:ind w:left="6690" w:hanging="445"/>
      </w:pPr>
    </w:lvl>
    <w:lvl w:ilvl="8">
      <w:start w:val="1"/>
      <w:numFmt w:val="bullet"/>
      <w:lvlText w:val="•"/>
      <w:lvlJc w:val="left"/>
      <w:pPr>
        <w:ind w:left="7668" w:hanging="445"/>
      </w:pPr>
    </w:lvl>
  </w:abstractNum>
  <w:num w:numId="1">
    <w:abstractNumId w:val="8"/>
  </w:num>
  <w:num w:numId="2">
    <w:abstractNumId w:val="4"/>
  </w:num>
  <w:num w:numId="3">
    <w:abstractNumId w:val="3"/>
  </w:num>
  <w:num w:numId="4">
    <w:abstractNumId w:val="2"/>
  </w:num>
  <w:num w:numId="5">
    <w:abstractNumId w:val="6"/>
  </w:num>
  <w:num w:numId="6">
    <w:abstractNumId w:val="5"/>
  </w:num>
  <w:num w:numId="7">
    <w:abstractNumId w:val="7"/>
  </w:num>
  <w:num w:numId="8">
    <w:abstractNumId w:val="0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4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D4967"/>
    <w:rsid w:val="004C4819"/>
    <w:rsid w:val="005D4967"/>
    <w:rsid w:val="009E73C8"/>
    <w:rsid w:val="00F826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50E0FC5C-EEE9-464E-8DCE-E48E3A3A2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ind w:left="100"/>
      <w:outlineLvl w:val="0"/>
    </w:pPr>
    <w:rPr>
      <w:b/>
      <w:sz w:val="28"/>
      <w:szCs w:val="28"/>
    </w:rPr>
  </w:style>
  <w:style w:type="paragraph" w:styleId="2">
    <w:name w:val="heading 2"/>
    <w:basedOn w:val="a"/>
    <w:next w:val="a"/>
    <w:uiPriority w:val="9"/>
    <w:unhideWhenUsed/>
    <w:qFormat/>
    <w:pPr>
      <w:ind w:left="100"/>
      <w:outlineLvl w:val="1"/>
    </w:pPr>
    <w:rPr>
      <w:b/>
      <w:sz w:val="24"/>
      <w:szCs w:val="24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enta.ru/news/2016/04/18/bastrykin/" TargetMode="External" /><Relationship Id="rId13" Type="http://schemas.openxmlformats.org/officeDocument/2006/relationships/image" Target="media/image2.png" /><Relationship Id="rId18" Type="http://schemas.openxmlformats.org/officeDocument/2006/relationships/hyperlink" Target="http://www.garant.ru/products/ipo/prime/doc/71232188/" TargetMode="External" /><Relationship Id="rId26" Type="http://schemas.openxmlformats.org/officeDocument/2006/relationships/hyperlink" Target="http://www.consultant.ru/document/cons_doc_LAW_117437/3d0cac60971a511280cbba229d9b6329c07731f7/" TargetMode="External" /><Relationship Id="rId3" Type="http://schemas.openxmlformats.org/officeDocument/2006/relationships/settings" Target="settings.xml" /><Relationship Id="rId21" Type="http://schemas.openxmlformats.org/officeDocument/2006/relationships/hyperlink" Target="http://www.consultant.ru/document/cons_doc_LAW_32834/" TargetMode="External" /><Relationship Id="rId34" Type="http://schemas.openxmlformats.org/officeDocument/2006/relationships/hyperlink" Target="http://www.consultant.ru/document/cons_doc_LAW_117437/3d0cac60971a511280cbba229d9b6329c07731f7/" TargetMode="External" /><Relationship Id="rId7" Type="http://schemas.openxmlformats.org/officeDocument/2006/relationships/image" Target="media/image1.png" /><Relationship Id="rId12" Type="http://schemas.openxmlformats.org/officeDocument/2006/relationships/hyperlink" Target="http://www.consultant.ru/document/cons_doc_LAW_103023/" TargetMode="External" /><Relationship Id="rId17" Type="http://schemas.openxmlformats.org/officeDocument/2006/relationships/hyperlink" Target="http://www.garant.ru/products/ipo/prime/doc/71232188/" TargetMode="External" /><Relationship Id="rId25" Type="http://schemas.openxmlformats.org/officeDocument/2006/relationships/hyperlink" Target="http://www.consultant.ru/document/cons_doc_LAW_221444/d996966e22e1320c9de1ab82d9f6be12c3d9d765/" TargetMode="External" /><Relationship Id="rId33" Type="http://schemas.openxmlformats.org/officeDocument/2006/relationships/hyperlink" Target="http://www.consultant.ru/document/cons_doc_LAW_137356/8c86cf6357879e861790a8a7ca8bea4227d56c72/" TargetMode="External" /><Relationship Id="rId2" Type="http://schemas.openxmlformats.org/officeDocument/2006/relationships/styles" Target="styles.xml" /><Relationship Id="rId16" Type="http://schemas.openxmlformats.org/officeDocument/2006/relationships/hyperlink" Target="http://www.garant.ru/products/ipo/prime/doc/71232188/" TargetMode="External" /><Relationship Id="rId20" Type="http://schemas.openxmlformats.org/officeDocument/2006/relationships/image" Target="media/image5.png" /><Relationship Id="rId29" Type="http://schemas.openxmlformats.org/officeDocument/2006/relationships/hyperlink" Target="http://www.consultant.ru/document/cons_doc_LAW_117437/3d0cac60971a511280cbba229d9b6329c07731f7/" TargetMode="External" /><Relationship Id="rId1" Type="http://schemas.openxmlformats.org/officeDocument/2006/relationships/numbering" Target="numbering.xml" /><Relationship Id="rId6" Type="http://schemas.openxmlformats.org/officeDocument/2006/relationships/endnotes" Target="endnotes.xml" /><Relationship Id="rId11" Type="http://schemas.openxmlformats.org/officeDocument/2006/relationships/footer" Target="footer1.xml" /><Relationship Id="rId24" Type="http://schemas.openxmlformats.org/officeDocument/2006/relationships/hyperlink" Target="http://www.consultant.ru/document/cons_doc_LAW_10699/" TargetMode="External" /><Relationship Id="rId32" Type="http://schemas.openxmlformats.org/officeDocument/2006/relationships/hyperlink" Target="http://www.consultant.ru/document/cons_doc_LAW_173429/b004fed0b70d0f223e4a81f8ad6cd92af90a7e3b/" TargetMode="External" /><Relationship Id="rId5" Type="http://schemas.openxmlformats.org/officeDocument/2006/relationships/footnotes" Target="footnotes.xml" /><Relationship Id="rId15" Type="http://schemas.openxmlformats.org/officeDocument/2006/relationships/hyperlink" Target="http://www.garant.ru/products/ipo/prime/doc/71232188/" TargetMode="External" /><Relationship Id="rId23" Type="http://schemas.openxmlformats.org/officeDocument/2006/relationships/hyperlink" Target="http://www.consultant.ru/document/cons_doc_LAW_32834/" TargetMode="External" /><Relationship Id="rId28" Type="http://schemas.openxmlformats.org/officeDocument/2006/relationships/hyperlink" Target="http://www.consultant.ru/document/cons_doc_LAW_221444/ca9e5658710519f09ab2fdb8196fcb3eb024a051/" TargetMode="External" /><Relationship Id="rId36" Type="http://schemas.openxmlformats.org/officeDocument/2006/relationships/theme" Target="theme/theme1.xml" /><Relationship Id="rId10" Type="http://schemas.openxmlformats.org/officeDocument/2006/relationships/hyperlink" Target="http://www.consultant.ru/document/cons_doc_LAW_103023/" TargetMode="External" /><Relationship Id="rId19" Type="http://schemas.openxmlformats.org/officeDocument/2006/relationships/image" Target="media/image4.png" /><Relationship Id="rId31" Type="http://schemas.openxmlformats.org/officeDocument/2006/relationships/hyperlink" Target="http://www.consultant.ru/document/cons_doc_LAW_117437/3d0cac60971a511280cbba229d9b6329c07731f7/" TargetMode="External" /><Relationship Id="rId4" Type="http://schemas.openxmlformats.org/officeDocument/2006/relationships/webSettings" Target="webSettings.xml" /><Relationship Id="rId9" Type="http://schemas.openxmlformats.org/officeDocument/2006/relationships/hyperlink" Target="https://www.youtube.com/watch?v=CKFXr95OGfk&amp;feature=youtu.be" TargetMode="External" /><Relationship Id="rId14" Type="http://schemas.openxmlformats.org/officeDocument/2006/relationships/image" Target="media/image3.png" /><Relationship Id="rId22" Type="http://schemas.openxmlformats.org/officeDocument/2006/relationships/hyperlink" Target="http://www.consultant.ru/document/cons_doc_LAW_32834/" TargetMode="External" /><Relationship Id="rId27" Type="http://schemas.openxmlformats.org/officeDocument/2006/relationships/hyperlink" Target="http://www.consultant.ru/document/cons_doc_LAW_221444/eeeebe22bf738fd65bb66b95cc278911ae2525ee/" TargetMode="External" /><Relationship Id="rId30" Type="http://schemas.openxmlformats.org/officeDocument/2006/relationships/hyperlink" Target="http://www.consultant.ru/document/cons_doc_LAW_117437/3d0cac60971a511280cbba229d9b6329c07731f7/" TargetMode="External" /><Relationship Id="rId35" Type="http://schemas.openxmlformats.org/officeDocument/2006/relationships/fontTable" Target="fontTable.xm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7538</Words>
  <Characters>42968</Characters>
  <Application>Microsoft Office Word</Application>
  <DocSecurity>0</DocSecurity>
  <Lines>358</Lines>
  <Paragraphs>100</Paragraphs>
  <ScaleCrop>false</ScaleCrop>
  <Company/>
  <LinksUpToDate>false</LinksUpToDate>
  <CharactersWithSpaces>50406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Гость</cp:lastModifiedBy>
  <cp:revision>2</cp:revision>
  <dcterms:created xsi:type="dcterms:W3CDTF">2022-04-28T10:05:00Z</dcterms:created>
  <dcterms:modified xsi:type="dcterms:W3CDTF">2022-04-28T10:05:00Z</dcterms:modified>
</cp:coreProperties>
</file>